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80"/>
        <w:jc w:val="center"/>
      </w:pPr>
      <w:r>
        <w:rPr>
          <w:rFonts w:ascii="Arial" w:hAnsi="Arial"/>
          <w:b/>
          <w:color w:val="1F4E79"/>
          <w:sz w:val="32"/>
        </w:rPr>
        <w:t>BỘ CÂU HỎI TRẮC NGHIỆM &amp; TỰ LUẬN ĐÁNH GIÁ NĂNG LỰC</w:t>
      </w:r>
    </w:p>
    <w:p>
      <w:pPr>
        <w:spacing w:after="480"/>
        <w:jc w:val="center"/>
      </w:pPr>
      <w:r>
        <w:rPr>
          <w:rFonts w:ascii="Arial" w:hAnsi="Arial"/>
          <w:i/>
          <w:color w:val="505050"/>
          <w:sz w:val="24"/>
        </w:rPr>
        <w:t>Chủ đề: Bài 1 - Tập hợp các số hữu tỉ (Toán 7 - Kết nối tri thức)</w:t>
      </w:r>
    </w:p>
    <w:p>
      <w:pPr>
        <w:spacing w:after="280" w:line="276" w:lineRule="auto"/>
      </w:pPr>
      <w:r>
        <w:rPr>
          <w:sz w:val="21"/>
        </w:rPr>
        <w:t>Tài liệu khảo sát kiến thức và đánh giá năng lực học sinh sau bài học đầu tiên về tập hợp số hữu tỉ. Bộ câu hỏi được xây dựng bám sát cấu trúc sách giáo khoa Toán lớp 7, kết hợp nhuần nhuyễn giữa nhận thức lý thuyết, kỹ năng biểu diễn trực quan trên trục số và các bài toán thực tế thực tế hữu ích (chỉ số sức khỏe WHtR, thống kê tuổi thọ).</w:t>
      </w:r>
    </w:p>
    <w:p>
      <w:pPr>
        <w:spacing w:before="360" w:after="160"/>
      </w:pPr>
      <w:r>
        <w:rPr>
          <w:b/>
          <w:color w:val="1F4E79"/>
          <w:sz w:val="26"/>
        </w:rPr>
        <w:t>PHẦN I. TRẮC NGHIỆM KHÁCH QUAN (5,0 điểm)</w:t>
      </w:r>
    </w:p>
    <w:p>
      <w:pPr>
        <w:spacing w:after="200"/>
      </w:pPr>
      <w:r>
        <w:rPr>
          <w:i/>
          <w:sz w:val="20"/>
        </w:rPr>
        <w:t>Chọn phương án trả lời đúng duy nhất trong mỗi câu hỏi sau đây:</w:t>
      </w:r>
    </w:p>
    <w:p>
      <w:pPr>
        <w:spacing w:before="80" w:after="40" w:line="276" w:lineRule="auto"/>
      </w:pPr>
      <w:r>
        <w:rPr>
          <w:b/>
          <w:color w:val="1F4E79"/>
        </w:rPr>
        <w:t xml:space="preserve">Câu 1: </w:t>
      </w:r>
      <w:r>
        <w:rPr>
          <w:b/>
        </w:rPr>
        <w:t>Số hữu tỉ là gì?</w:t>
      </w:r>
    </w:p>
    <w:p>
      <w:pPr>
        <w:spacing w:after="40" w:line="264" w:lineRule="auto"/>
        <w:ind w:left="360"/>
      </w:pPr>
      <w:r>
        <w:t>A. Số viết được dưới dạng phân số a/b với a, b thuộc tập hợp số nguyên Z.</w:t>
      </w:r>
    </w:p>
    <w:p>
      <w:pPr>
        <w:spacing w:after="40" w:line="264" w:lineRule="auto"/>
        <w:ind w:left="360"/>
      </w:pPr>
      <w:r>
        <w:t>B. Số viết được dưới dạng phân số a/b với a, b thuộc tập hợp số nguyên Z và b khác 0.</w:t>
      </w:r>
    </w:p>
    <w:p>
      <w:pPr>
        <w:spacing w:after="40" w:line="264" w:lineRule="auto"/>
        <w:ind w:left="360"/>
      </w:pPr>
      <w:r>
        <w:t>C. Số viết được dưới dạng phân số a/b với a, b thuộc tập hợp số tự nhiên N.</w:t>
      </w:r>
    </w:p>
    <w:p>
      <w:pPr>
        <w:spacing w:after="40" w:line="264" w:lineRule="auto"/>
        <w:ind w:left="360"/>
      </w:pPr>
      <w:r>
        <w:t>D. Số viết được dưới dạng phân số a/b với a, b thuộc tập hợp số tự nhiên N và b khác 0.</w:t>
      </w:r>
    </w:p>
    <w:p>
      <w:pPr>
        <w:spacing w:before="80" w:after="40" w:line="276" w:lineRule="auto"/>
      </w:pPr>
      <w:r>
        <w:rPr>
          <w:b/>
          <w:color w:val="1F4E79"/>
        </w:rPr>
        <w:t xml:space="preserve">Câu 2: </w:t>
      </w:r>
      <w:r>
        <w:rPr>
          <w:b/>
        </w:rPr>
        <w:t>Tập hợp các số hữu tỉ được kí hiệu toán học là:</w:t>
      </w:r>
    </w:p>
    <w:p>
      <w:pPr>
        <w:spacing w:after="40" w:line="264" w:lineRule="auto"/>
        <w:ind w:left="360"/>
      </w:pPr>
      <w:r>
        <w:t>A. N</w:t>
      </w:r>
    </w:p>
    <w:p>
      <w:pPr>
        <w:spacing w:after="40" w:line="264" w:lineRule="auto"/>
        <w:ind w:left="360"/>
      </w:pPr>
      <w:r>
        <w:t>B. Z</w:t>
      </w:r>
    </w:p>
    <w:p>
      <w:pPr>
        <w:spacing w:after="40" w:line="264" w:lineRule="auto"/>
        <w:ind w:left="360"/>
      </w:pPr>
      <w:r>
        <w:t>C. Q</w:t>
      </w:r>
    </w:p>
    <w:p>
      <w:pPr>
        <w:spacing w:after="40" w:line="264" w:lineRule="auto"/>
        <w:ind w:left="360"/>
      </w:pPr>
      <w:r>
        <w:t>D. R</w:t>
      </w:r>
    </w:p>
    <w:p>
      <w:pPr>
        <w:spacing w:before="80" w:after="40" w:line="276" w:lineRule="auto"/>
      </w:pPr>
      <w:r>
        <w:rPr>
          <w:b/>
          <w:color w:val="1F4E79"/>
        </w:rPr>
        <w:t xml:space="preserve">Câu 3: </w:t>
      </w:r>
      <w:r>
        <w:rPr>
          <w:b/>
        </w:rPr>
        <w:t>Khẳng định nào dưới đây là ĐÚNG?</w:t>
      </w:r>
    </w:p>
    <w:p>
      <w:pPr>
        <w:spacing w:after="40" w:line="264" w:lineRule="auto"/>
        <w:ind w:left="360"/>
      </w:pPr>
      <w:r>
        <w:t>A. 0,25 ∈ Q</w:t>
      </w:r>
    </w:p>
    <w:p>
      <w:pPr>
        <w:spacing w:after="40" w:line="264" w:lineRule="auto"/>
        <w:ind w:left="360"/>
      </w:pPr>
      <w:r>
        <w:t>B. -235 ∉ Q</w:t>
      </w:r>
    </w:p>
    <w:p>
      <w:pPr>
        <w:spacing w:after="40" w:line="264" w:lineRule="auto"/>
        <w:ind w:left="360"/>
      </w:pPr>
      <w:r>
        <w:t>C. -6/7 ∉ Q</w:t>
      </w:r>
    </w:p>
    <w:p>
      <w:pPr>
        <w:spacing w:after="40" w:line="264" w:lineRule="auto"/>
        <w:ind w:left="360"/>
      </w:pPr>
      <w:r>
        <w:t>D. Cả ba khẳng định trên đều đúng</w:t>
      </w:r>
    </w:p>
    <w:p>
      <w:pPr>
        <w:spacing w:before="80" w:after="40" w:line="276" w:lineRule="auto"/>
      </w:pPr>
      <w:r>
        <w:rPr>
          <w:b/>
          <w:color w:val="1F4E79"/>
        </w:rPr>
        <w:t xml:space="preserve">Câu 4: </w:t>
      </w:r>
      <w:r>
        <w:rPr>
          <w:b/>
        </w:rPr>
        <w:t>Tìm số đối của số hữu tỉ -0,75:</w:t>
      </w:r>
    </w:p>
    <w:p>
      <w:pPr>
        <w:spacing w:after="40" w:line="264" w:lineRule="auto"/>
        <w:ind w:left="360"/>
      </w:pPr>
      <w:r>
        <w:t>A. -0,75</w:t>
      </w:r>
    </w:p>
    <w:p>
      <w:pPr>
        <w:spacing w:after="40" w:line="264" w:lineRule="auto"/>
        <w:ind w:left="360"/>
      </w:pPr>
      <w:r>
        <w:t>B. 0,75</w:t>
      </w:r>
    </w:p>
    <w:p>
      <w:pPr>
        <w:spacing w:after="40" w:line="264" w:lineRule="auto"/>
        <w:ind w:left="360"/>
      </w:pPr>
      <w:r>
        <w:t>C. -3/4</w:t>
      </w:r>
    </w:p>
    <w:p>
      <w:pPr>
        <w:spacing w:after="40" w:line="264" w:lineRule="auto"/>
        <w:ind w:left="360"/>
      </w:pPr>
      <w:r>
        <w:t>D. 4/3</w:t>
      </w:r>
    </w:p>
    <w:p>
      <w:pPr>
        <w:spacing w:before="80" w:after="40" w:line="276" w:lineRule="auto"/>
      </w:pPr>
      <w:r>
        <w:rPr>
          <w:b/>
          <w:color w:val="1F4E79"/>
        </w:rPr>
        <w:t xml:space="preserve">Câu 5: </w:t>
      </w:r>
      <w:r>
        <w:rPr>
          <w:b/>
        </w:rPr>
        <w:t>Trên trục số, điểm biểu diễn số hữu tỉ 3/2 được xác định như thế nào?</w:t>
      </w:r>
    </w:p>
    <w:p>
      <w:pPr>
        <w:spacing w:after="40" w:line="264" w:lineRule="auto"/>
        <w:ind w:left="360"/>
      </w:pPr>
      <w:r>
        <w:t>A. Chia đoạn thẳng đơn vị thành 2 đoạn bằng nhau, lấy đơn vị mới bằng 1/2 đơn vị cũ; điểm 3/2 nằm bên trái gốc O và cách O một đoạn bằng 3 đơn vị mới.</w:t>
      </w:r>
    </w:p>
    <w:p>
      <w:pPr>
        <w:spacing w:after="40" w:line="264" w:lineRule="auto"/>
        <w:ind w:left="360"/>
      </w:pPr>
      <w:r>
        <w:t>B. Chia đoạn thẳng đơn vị thành 2 đoạn bằng nhau, lấy đơn vị mới bằng 1/2 đơn vị cũ; điểm 3/2 nằm bên phải gốc O và cách O một đoạn bằng 3 đơn vị mới.</w:t>
      </w:r>
    </w:p>
    <w:p>
      <w:pPr>
        <w:spacing w:after="40" w:line="264" w:lineRule="auto"/>
        <w:ind w:left="360"/>
      </w:pPr>
      <w:r>
        <w:t>C. Chia đoạn thẳng đơn vị thành 3 đoạn bằng nhau, lấy đơn vị mới bằng 1/3 đơn vị cũ; điểm 3/2 nằm bên phải gốc O và cách O một đoạn bằng 2 đơn vị mới.</w:t>
      </w:r>
    </w:p>
    <w:p>
      <w:pPr>
        <w:spacing w:after="40" w:line="264" w:lineRule="auto"/>
        <w:ind w:left="360"/>
      </w:pPr>
      <w:r>
        <w:t>D. Chia đoạn thẳng đơn vị thành 3 đoạn bằng nhau, lấy đơn vị mới bằng 1/3 đơn vị cũ; điểm 3/2 nằm bên trái gốc O và cách O một đoạn bằng 2 đơn vị mới.</w:t>
      </w:r>
    </w:p>
    <w:p>
      <w:pPr>
        <w:spacing w:before="80" w:after="40" w:line="276" w:lineRule="auto"/>
      </w:pPr>
      <w:r>
        <w:rPr>
          <w:b/>
          <w:color w:val="1F4E79"/>
        </w:rPr>
        <w:t xml:space="preserve">Câu 6: </w:t>
      </w:r>
      <w:r>
        <w:rPr>
          <w:b/>
        </w:rPr>
        <w:t>Trong các phân số sau, phân số nào KHÔNG biểu diễn số hữu tỉ -0,625?</w:t>
      </w:r>
    </w:p>
    <w:p>
      <w:pPr>
        <w:spacing w:after="40" w:line="264" w:lineRule="auto"/>
        <w:ind w:left="360"/>
      </w:pPr>
      <w:r>
        <w:t>A. 5/-8</w:t>
      </w:r>
    </w:p>
    <w:p>
      <w:pPr>
        <w:spacing w:after="40" w:line="264" w:lineRule="auto"/>
        <w:ind w:left="360"/>
      </w:pPr>
      <w:r>
        <w:t>B. 20/-32</w:t>
      </w:r>
    </w:p>
    <w:p>
      <w:pPr>
        <w:spacing w:after="40" w:line="264" w:lineRule="auto"/>
        <w:ind w:left="360"/>
      </w:pPr>
      <w:r>
        <w:t>C. -10/16</w:t>
      </w:r>
    </w:p>
    <w:p>
      <w:pPr>
        <w:spacing w:after="40" w:line="264" w:lineRule="auto"/>
        <w:ind w:left="360"/>
      </w:pPr>
      <w:r>
        <w:t>D. 10/16</w:t>
      </w:r>
    </w:p>
    <w:p>
      <w:pPr>
        <w:spacing w:before="80" w:after="40" w:line="276" w:lineRule="auto"/>
      </w:pPr>
      <w:r>
        <w:rPr>
          <w:b/>
          <w:color w:val="1F4E79"/>
        </w:rPr>
        <w:t xml:space="preserve">Câu 7: </w:t>
      </w:r>
      <w:r>
        <w:rPr>
          <w:b/>
        </w:rPr>
        <w:t>Sắp xếp ba số hữu tỉ 0,7 ; 1 ; 6/5 theo thứ tự từ bé đến lớn là:</w:t>
      </w:r>
    </w:p>
    <w:p>
      <w:pPr>
        <w:spacing w:after="40" w:line="264" w:lineRule="auto"/>
        <w:ind w:left="360"/>
      </w:pPr>
      <w:r>
        <w:t>A. 0,7 &lt; 1 &lt; 6/5</w:t>
      </w:r>
    </w:p>
    <w:p>
      <w:pPr>
        <w:spacing w:after="40" w:line="264" w:lineRule="auto"/>
        <w:ind w:left="360"/>
      </w:pPr>
      <w:r>
        <w:t>B. 1 &lt; 0,7 &lt; 6/5</w:t>
      </w:r>
    </w:p>
    <w:p>
      <w:pPr>
        <w:spacing w:after="40" w:line="264" w:lineRule="auto"/>
        <w:ind w:left="360"/>
      </w:pPr>
      <w:r>
        <w:t>C. 6/5 &lt; 1 &lt; 0,7</w:t>
      </w:r>
    </w:p>
    <w:p>
      <w:pPr>
        <w:spacing w:after="40" w:line="264" w:lineRule="auto"/>
        <w:ind w:left="360"/>
      </w:pPr>
      <w:r>
        <w:t>D. 0,7 &lt; 6/5 &lt; 1</w:t>
      </w:r>
    </w:p>
    <w:p>
      <w:pPr>
        <w:spacing w:before="80" w:after="40" w:line="276" w:lineRule="auto"/>
      </w:pPr>
      <w:r>
        <w:rPr>
          <w:b/>
          <w:color w:val="1F4E79"/>
        </w:rPr>
        <w:t xml:space="preserve">Câu 8: </w:t>
      </w:r>
      <w:r>
        <w:rPr>
          <w:b/>
        </w:rPr>
        <w:t>So sánh hai số hữu tỉ -2,5 và -2,125 ta được kết quả:</w:t>
      </w:r>
    </w:p>
    <w:p>
      <w:pPr>
        <w:spacing w:after="40" w:line="264" w:lineRule="auto"/>
        <w:ind w:left="360"/>
      </w:pPr>
      <w:r>
        <w:t>A. -2,5 &gt; -2,125</w:t>
      </w:r>
    </w:p>
    <w:p>
      <w:pPr>
        <w:spacing w:after="40" w:line="264" w:lineRule="auto"/>
        <w:ind w:left="360"/>
      </w:pPr>
      <w:r>
        <w:t>B. -2,5 &lt; -2,125</w:t>
      </w:r>
    </w:p>
    <w:p>
      <w:pPr>
        <w:spacing w:after="40" w:line="264" w:lineRule="auto"/>
        <w:ind w:left="360"/>
      </w:pPr>
      <w:r>
        <w:t>C. -2,5 = -2,125</w:t>
      </w:r>
    </w:p>
    <w:p>
      <w:pPr>
        <w:spacing w:after="40" w:line="264" w:lineRule="auto"/>
        <w:ind w:left="360"/>
      </w:pPr>
      <w:r>
        <w:t>D. Không thể so sánh</w:t>
      </w:r>
    </w:p>
    <w:p>
      <w:pPr>
        <w:spacing w:before="80" w:after="40" w:line="276" w:lineRule="auto"/>
      </w:pPr>
      <w:r>
        <w:rPr>
          <w:b/>
          <w:color w:val="1F4E79"/>
        </w:rPr>
        <w:t xml:space="preserve">Câu 9: </w:t>
      </w:r>
      <w:r>
        <w:rPr>
          <w:b/>
        </w:rPr>
        <w:t>Khẳng định nào sau đây là SAI?</w:t>
      </w:r>
    </w:p>
    <w:p>
      <w:pPr>
        <w:spacing w:after="40" w:line="264" w:lineRule="auto"/>
        <w:ind w:left="360"/>
      </w:pPr>
      <w:r>
        <w:t>A. Các số thập phân, số nguyên, hỗn số đều là các số hữu tỉ.</w:t>
      </w:r>
    </w:p>
    <w:p>
      <w:pPr>
        <w:spacing w:after="40" w:line="264" w:lineRule="auto"/>
        <w:ind w:left="360"/>
      </w:pPr>
      <w:r>
        <w:t>B. Trên trục số, nếu số hữu tỉ a nhỏ hơn b thì điểm a nằm trước điểm b.</w:t>
      </w:r>
    </w:p>
    <w:p>
      <w:pPr>
        <w:spacing w:after="40" w:line="264" w:lineRule="auto"/>
        <w:ind w:left="360"/>
      </w:pPr>
      <w:r>
        <w:t>C. Số 0 là số hữu tỉ dương nhưng không phải số hữu tỉ âm.</w:t>
      </w:r>
    </w:p>
    <w:p>
      <w:pPr>
        <w:spacing w:after="40" w:line="264" w:lineRule="auto"/>
        <w:ind w:left="360"/>
      </w:pPr>
      <w:r>
        <w:t>D. Hai điểm biểu diễn hai số đối nhau a và -a nằm về hai phía so với điểm gốc O và cách đều O.</w:t>
      </w:r>
    </w:p>
    <w:p>
      <w:pPr>
        <w:spacing w:before="80" w:after="40" w:line="276" w:lineRule="auto"/>
      </w:pPr>
      <w:r>
        <w:rPr>
          <w:b/>
          <w:color w:val="1F4E79"/>
        </w:rPr>
        <w:t xml:space="preserve">Câu 10: </w:t>
      </w:r>
      <w:r>
        <w:rPr>
          <w:b/>
        </w:rPr>
        <w:t>Theo kết quả phân loại chỉ số sức khỏe WHtR (Waist-to-Height Ratio), một người đàn ông có chiều cao 180 cm và vòng bụng 108 cm sẽ thuộc nhóm nào?</w:t>
      </w:r>
    </w:p>
    <w:p>
      <w:pPr>
        <w:spacing w:after="40" w:line="264" w:lineRule="auto"/>
        <w:ind w:left="360"/>
      </w:pPr>
      <w:r>
        <w:t>A. Gầy</w:t>
      </w:r>
    </w:p>
    <w:p>
      <w:pPr>
        <w:spacing w:after="40" w:line="264" w:lineRule="auto"/>
        <w:ind w:left="360"/>
      </w:pPr>
      <w:r>
        <w:t>B. Tốt</w:t>
      </w:r>
    </w:p>
    <w:p>
      <w:pPr>
        <w:spacing w:after="40" w:line="264" w:lineRule="auto"/>
        <w:ind w:left="360"/>
      </w:pPr>
      <w:r>
        <w:t>C. Hơi béo</w:t>
      </w:r>
    </w:p>
    <w:p>
      <w:pPr>
        <w:spacing w:after="40" w:line="264" w:lineRule="auto"/>
        <w:ind w:left="360"/>
      </w:pPr>
      <w:r>
        <w:t>D. Thừa cân</w:t>
      </w:r>
    </w:p>
    <w:p>
      <w:pPr>
        <w:spacing w:before="360" w:after="160"/>
      </w:pPr>
      <w:r>
        <w:rPr>
          <w:b/>
          <w:color w:val="1F4E79"/>
          <w:sz w:val="26"/>
        </w:rPr>
        <w:t>PHẦN II. TỰ LUẬN THỰC HÀNH (5,0 điểm)</w:t>
      </w:r>
    </w:p>
    <w:p>
      <w:pPr>
        <w:spacing w:before="120" w:after="80" w:line="276" w:lineRule="auto"/>
      </w:pPr>
      <w:r>
        <w:rPr>
          <w:b/>
          <w:color w:val="1F4E79"/>
        </w:rPr>
        <w:t>Bài 1. Biểu diễn số hữu tỉ trên trục số (1,5 điểm)</w:t>
        <w:br/>
      </w:r>
      <w:r>
        <w:t>a) Cho hai số hữu tỉ: 5/4 và -5/4.</w:t>
        <w:br/>
        <w:t>Nêu cụ thể từng bước để xác định đơn vị mới và vị trí của các điểm này trên trục số.</w:t>
        <w:br/>
        <w:t>b) Giải thích vì sao hai điểm biểu diễn hai số này lại cách đều điểm gốc O.</w:t>
      </w:r>
    </w:p>
    <w:p>
      <w:pPr>
        <w:spacing w:before="200" w:after="80" w:line="276" w:lineRule="auto"/>
      </w:pPr>
      <w:r>
        <w:rPr>
          <w:b/>
          <w:color w:val="1F4E79"/>
        </w:rPr>
        <w:t>Bài 2. So sánh và sắp xếp thứ tự thực tế (2,0 điểm)</w:t>
        <w:br/>
      </w:r>
      <w:r>
        <w:t>Số liệu về tuổi thọ trung bình dự kiến của người sinh năm 2019 ở một số quốc gia được thống kê như sau:</w:t>
        <w:br/>
      </w:r>
    </w:p>
    <w:tbl>
      <w:tblPr>
        <w:tblW w:type="auto" w:w="0"/>
        <w:jc w:val="center"/>
        <w:tblLayout w:type="fixed"/>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4680"/>
        <w:gridCol w:w="4680"/>
      </w:tblGrid>
      <w:tr>
        <w:tc>
          <w:tcPr>
            <w:tcW w:type="dxa" w:w="3600"/>
            <w:shd w:val="clear" w:color="auto" w:fill="1F4E79"/>
            <w:tcMar>
              <w:top w:w="120" w:type="dxa"/>
              <w:bottom w:w="120" w:type="dxa"/>
              <w:left w:w="150" w:type="dxa"/>
              <w:right w:w="150" w:type="dxa"/>
            </w:tcMar>
          </w:tcPr>
          <w:p>
            <w:pPr>
              <w:jc w:val="center"/>
            </w:pPr>
            <w:r>
              <w:rPr>
                <w:b/>
                <w:color w:val="FFFFFF"/>
                <w:sz w:val="20"/>
              </w:rPr>
              <w:t>Quốc gia</w:t>
            </w:r>
          </w:p>
        </w:tc>
        <w:tc>
          <w:tcPr>
            <w:tcW w:type="dxa" w:w="4320"/>
            <w:shd w:val="clear" w:color="auto" w:fill="1F4E79"/>
            <w:tcMar>
              <w:top w:w="120" w:type="dxa"/>
              <w:bottom w:w="120" w:type="dxa"/>
              <w:left w:w="150" w:type="dxa"/>
              <w:right w:w="150" w:type="dxa"/>
            </w:tcMar>
          </w:tcPr>
          <w:p>
            <w:pPr>
              <w:jc w:val="center"/>
            </w:pPr>
            <w:r>
              <w:rPr>
                <w:b/>
                <w:color w:val="FFFFFF"/>
                <w:sz w:val="20"/>
              </w:rPr>
              <w:t>Tuổi thọ trung bình dự kiến (tuổi)</w:t>
            </w:r>
          </w:p>
        </w:tc>
      </w:tr>
      <w:tr>
        <w:tc>
          <w:tcPr>
            <w:tcW w:type="dxa" w:w="3600"/>
            <w:shd w:val="clear" w:color="auto" w:fill="FFFFFF"/>
            <w:tcMar>
              <w:top w:w="100" w:type="dxa"/>
              <w:bottom w:w="100" w:type="dxa"/>
              <w:left w:w="150" w:type="dxa"/>
              <w:right w:w="150" w:type="dxa"/>
            </w:tcMar>
          </w:tcPr>
          <w:p>
            <w:pPr>
              <w:jc w:val="left"/>
            </w:pPr>
            <w:r>
              <w:rPr>
                <w:sz w:val="20"/>
              </w:rPr>
              <w:t>Australia</w:t>
            </w:r>
          </w:p>
        </w:tc>
        <w:tc>
          <w:tcPr>
            <w:tcW w:type="dxa" w:w="4320"/>
            <w:shd w:val="clear" w:color="auto" w:fill="FFFFFF"/>
            <w:tcMar>
              <w:top w:w="100" w:type="dxa"/>
              <w:bottom w:w="100" w:type="dxa"/>
              <w:left w:w="150" w:type="dxa"/>
              <w:right w:w="150" w:type="dxa"/>
            </w:tcMar>
          </w:tcPr>
          <w:p>
            <w:pPr>
              <w:jc w:val="center"/>
            </w:pPr>
            <w:r>
              <w:rPr>
                <w:sz w:val="20"/>
              </w:rPr>
              <w:t>83</w:t>
            </w:r>
          </w:p>
        </w:tc>
      </w:tr>
      <w:tr>
        <w:tc>
          <w:tcPr>
            <w:tcW w:type="dxa" w:w="3600"/>
            <w:shd w:val="clear" w:color="auto" w:fill="F2F4F7"/>
            <w:tcMar>
              <w:top w:w="100" w:type="dxa"/>
              <w:bottom w:w="100" w:type="dxa"/>
              <w:left w:w="150" w:type="dxa"/>
              <w:right w:w="150" w:type="dxa"/>
            </w:tcMar>
          </w:tcPr>
          <w:p>
            <w:pPr>
              <w:jc w:val="left"/>
            </w:pPr>
            <w:r>
              <w:rPr>
                <w:sz w:val="20"/>
              </w:rPr>
              <w:t>Pháp</w:t>
            </w:r>
          </w:p>
        </w:tc>
        <w:tc>
          <w:tcPr>
            <w:tcW w:type="dxa" w:w="4320"/>
            <w:shd w:val="clear" w:color="auto" w:fill="F2F4F7"/>
            <w:tcMar>
              <w:top w:w="100" w:type="dxa"/>
              <w:bottom w:w="100" w:type="dxa"/>
              <w:left w:w="150" w:type="dxa"/>
              <w:right w:w="150" w:type="dxa"/>
            </w:tcMar>
          </w:tcPr>
          <w:p>
            <w:pPr>
              <w:jc w:val="center"/>
            </w:pPr>
            <w:r>
              <w:rPr>
                <w:sz w:val="20"/>
              </w:rPr>
              <w:t>82,5</w:t>
            </w:r>
          </w:p>
        </w:tc>
      </w:tr>
      <w:tr>
        <w:tc>
          <w:tcPr>
            <w:tcW w:type="dxa" w:w="3600"/>
            <w:shd w:val="clear" w:color="auto" w:fill="FFFFFF"/>
            <w:tcMar>
              <w:top w:w="100" w:type="dxa"/>
              <w:bottom w:w="100" w:type="dxa"/>
              <w:left w:w="150" w:type="dxa"/>
              <w:right w:w="150" w:type="dxa"/>
            </w:tcMar>
          </w:tcPr>
          <w:p>
            <w:pPr>
              <w:jc w:val="left"/>
            </w:pPr>
            <w:r>
              <w:rPr>
                <w:sz w:val="20"/>
              </w:rPr>
              <w:t>Tây Ban Nha</w:t>
            </w:r>
          </w:p>
        </w:tc>
        <w:tc>
          <w:tcPr>
            <w:tcW w:type="dxa" w:w="4320"/>
            <w:shd w:val="clear" w:color="auto" w:fill="FFFFFF"/>
            <w:tcMar>
              <w:top w:w="100" w:type="dxa"/>
              <w:bottom w:w="100" w:type="dxa"/>
              <w:left w:w="150" w:type="dxa"/>
              <w:right w:w="150" w:type="dxa"/>
            </w:tcMar>
          </w:tcPr>
          <w:p>
            <w:pPr>
              <w:jc w:val="center"/>
            </w:pPr>
            <w:r>
              <w:rPr>
                <w:sz w:val="20"/>
              </w:rPr>
              <w:t>83 1/5</w:t>
            </w:r>
          </w:p>
        </w:tc>
      </w:tr>
      <w:tr>
        <w:tc>
          <w:tcPr>
            <w:tcW w:type="dxa" w:w="3600"/>
            <w:shd w:val="clear" w:color="auto" w:fill="F2F4F7"/>
            <w:tcMar>
              <w:top w:w="100" w:type="dxa"/>
              <w:bottom w:w="100" w:type="dxa"/>
              <w:left w:w="150" w:type="dxa"/>
              <w:right w:w="150" w:type="dxa"/>
            </w:tcMar>
          </w:tcPr>
          <w:p>
            <w:pPr>
              <w:jc w:val="left"/>
            </w:pPr>
            <w:r>
              <w:rPr>
                <w:sz w:val="20"/>
              </w:rPr>
              <w:t>Anh</w:t>
            </w:r>
          </w:p>
        </w:tc>
        <w:tc>
          <w:tcPr>
            <w:tcW w:type="dxa" w:w="4320"/>
            <w:shd w:val="clear" w:color="auto" w:fill="F2F4F7"/>
            <w:tcMar>
              <w:top w:w="100" w:type="dxa"/>
              <w:bottom w:w="100" w:type="dxa"/>
              <w:left w:w="150" w:type="dxa"/>
              <w:right w:w="150" w:type="dxa"/>
            </w:tcMar>
          </w:tcPr>
          <w:p>
            <w:pPr>
              <w:jc w:val="center"/>
            </w:pPr>
            <w:r>
              <w:rPr>
                <w:sz w:val="20"/>
              </w:rPr>
              <w:t>81 2/5</w:t>
            </w:r>
          </w:p>
        </w:tc>
      </w:tr>
      <w:tr>
        <w:tc>
          <w:tcPr>
            <w:tcW w:type="dxa" w:w="3600"/>
            <w:shd w:val="clear" w:color="auto" w:fill="FFFFFF"/>
            <w:tcMar>
              <w:top w:w="100" w:type="dxa"/>
              <w:bottom w:w="100" w:type="dxa"/>
              <w:left w:w="150" w:type="dxa"/>
              <w:right w:w="150" w:type="dxa"/>
            </w:tcMar>
          </w:tcPr>
          <w:p>
            <w:pPr>
              <w:jc w:val="left"/>
            </w:pPr>
            <w:r>
              <w:rPr>
                <w:sz w:val="20"/>
              </w:rPr>
              <w:t>Mỹ</w:t>
            </w:r>
          </w:p>
        </w:tc>
        <w:tc>
          <w:tcPr>
            <w:tcW w:type="dxa" w:w="4320"/>
            <w:shd w:val="clear" w:color="auto" w:fill="FFFFFF"/>
            <w:tcMar>
              <w:top w:w="100" w:type="dxa"/>
              <w:bottom w:w="100" w:type="dxa"/>
              <w:left w:w="150" w:type="dxa"/>
              <w:right w:w="150" w:type="dxa"/>
            </w:tcMar>
          </w:tcPr>
          <w:p>
            <w:pPr>
              <w:jc w:val="center"/>
            </w:pPr>
            <w:r>
              <w:rPr>
                <w:sz w:val="20"/>
              </w:rPr>
              <w:t>78 1/2</w:t>
            </w:r>
          </w:p>
        </w:tc>
      </w:tr>
    </w:tbl>
    <w:p>
      <w:pPr>
        <w:spacing w:before="120" w:after="80" w:line="276" w:lineRule="auto"/>
      </w:pPr>
      <w:r>
        <w:rPr>
          <w:i/>
        </w:rPr>
        <w:t>Yêu cầu:</w:t>
        <w:br/>
        <w:t>a) Đổi các số liệu tuổi thọ trung bình của các quốc gia trên về dạng phân số hoặc số thập phân để so sánh.</w:t>
        <w:br/>
        <w:t>b) Sắp xếp các quốc gia theo thứ tự tuổi thọ trung bình dự kiến từ nhỏ đến lớn.</w:t>
      </w:r>
    </w:p>
    <w:p>
      <w:pPr>
        <w:spacing w:before="200" w:after="80" w:line="276" w:lineRule="auto"/>
      </w:pPr>
      <w:r>
        <w:rPr>
          <w:b/>
          <w:color w:val="1F4E79"/>
        </w:rPr>
        <w:t>Bài 3. Toán học sức khỏe thực tế (1,5 điểm)</w:t>
        <w:br/>
      </w:r>
      <w:r>
        <w:t>Chỉ số WHtR (Waist-to-Height Ratio) đo tỉ số giữa vòng bụng và chiều cao là công cụ hữu ích để đánh giá sức khỏe. Hãy giải bài toán thực tế sau:</w:t>
        <w:br/>
        <w:t>Ông Chung cao 160 cm, có vòng bụng là 70 cm.</w:t>
        <w:br/>
        <w:t>a) Tính chỉ số WHtR của ông Chung và cho biết chỉ số này là một số hữu tỉ hay không? Vì sao?</w:t>
        <w:br/>
        <w:t>b) Dựa trên thang phân loại tiêu chuẩn: Gầy (WHtR &lt;= 0,42); Tốt (0,42 &lt; WHtR &lt;= 0,52); Hơi béo (0,52 &lt; WHtR &lt;= 0,57); Thừa cân (0,57 &lt; WHtR &lt;= 0,63); Béo phì (WHtR &gt; 0,63). Hãy đánh giá sức khỏe của ông Chung và so sánh với sức khỏe của ông An (ông An cao 180 cm, vòng bụng 108 cm, WHtR = 0,6).</w:t>
      </w:r>
    </w:p>
    <w:p>
      <w:r>
        <w:br w:type="page"/>
      </w:r>
    </w:p>
    <w:p>
      <w:pPr>
        <w:spacing w:before="240" w:after="160"/>
      </w:pPr>
      <w:r>
        <w:rPr>
          <w:b/>
          <w:color w:val="1F4E79"/>
          <w:sz w:val="26"/>
        </w:rPr>
        <w:t>PHẦN III. ĐÁP ÁN VÀ HƯỚNG DẪN GIẢI CHI TIẾT</w:t>
      </w:r>
    </w:p>
    <w:p>
      <w:pPr>
        <w:spacing w:before="120" w:after="80"/>
      </w:pPr>
      <w:r>
        <w:rPr>
          <w:b/>
        </w:rPr>
        <w:t>1. Bảng đáp án Trắc nghiệm khách quan</w:t>
      </w:r>
    </w:p>
    <w:tbl>
      <w:tblPr>
        <w:tblW w:type="auto" w:w="0"/>
        <w:jc w:val="center"/>
        <w:tblLayout w:type="fixed"/>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851"/>
        <w:gridCol w:w="851"/>
        <w:gridCol w:w="851"/>
        <w:gridCol w:w="851"/>
        <w:gridCol w:w="851"/>
        <w:gridCol w:w="851"/>
        <w:gridCol w:w="851"/>
        <w:gridCol w:w="851"/>
        <w:gridCol w:w="851"/>
        <w:gridCol w:w="851"/>
        <w:gridCol w:w="851"/>
      </w:tblGrid>
      <w:tr>
        <w:tc>
          <w:tcPr>
            <w:tcW w:type="dxa" w:w="1440"/>
            <w:shd w:val="clear" w:color="auto" w:fill="1F4E79"/>
            <w:tcMar>
              <w:top w:w="80" w:type="dxa"/>
              <w:bottom w:w="80" w:type="dxa"/>
              <w:left w:w="50" w:type="dxa"/>
              <w:right w:w="50" w:type="dxa"/>
            </w:tcMar>
          </w:tcPr>
          <w:p>
            <w:pPr>
              <w:jc w:val="center"/>
            </w:pPr>
            <w:r>
              <w:rPr>
                <w:b/>
                <w:color w:val="FFFFFF"/>
              </w:rPr>
              <w:t>Câu</w:t>
            </w:r>
          </w:p>
        </w:tc>
        <w:tc>
          <w:tcPr>
            <w:tcW w:type="dxa" w:w="648"/>
            <w:shd w:val="clear" w:color="auto" w:fill="1F4E79"/>
            <w:tcMar>
              <w:top w:w="80" w:type="dxa"/>
              <w:bottom w:w="80" w:type="dxa"/>
              <w:left w:w="50" w:type="dxa"/>
              <w:right w:w="50" w:type="dxa"/>
            </w:tcMar>
          </w:tcPr>
          <w:p>
            <w:pPr>
              <w:jc w:val="center"/>
            </w:pPr>
            <w:r>
              <w:rPr>
                <w:b/>
                <w:color w:val="FFFFFF"/>
                <w:sz w:val="20"/>
              </w:rPr>
              <w:t>1</w:t>
            </w:r>
          </w:p>
        </w:tc>
        <w:tc>
          <w:tcPr>
            <w:tcW w:type="dxa" w:w="648"/>
            <w:shd w:val="clear" w:color="auto" w:fill="1F4E79"/>
            <w:tcMar>
              <w:top w:w="80" w:type="dxa"/>
              <w:bottom w:w="80" w:type="dxa"/>
              <w:left w:w="50" w:type="dxa"/>
              <w:right w:w="50" w:type="dxa"/>
            </w:tcMar>
          </w:tcPr>
          <w:p>
            <w:pPr>
              <w:jc w:val="center"/>
            </w:pPr>
            <w:r>
              <w:rPr>
                <w:b/>
                <w:color w:val="FFFFFF"/>
                <w:sz w:val="20"/>
              </w:rPr>
              <w:t>2</w:t>
            </w:r>
          </w:p>
        </w:tc>
        <w:tc>
          <w:tcPr>
            <w:tcW w:type="dxa" w:w="648"/>
            <w:shd w:val="clear" w:color="auto" w:fill="1F4E79"/>
            <w:tcMar>
              <w:top w:w="80" w:type="dxa"/>
              <w:bottom w:w="80" w:type="dxa"/>
              <w:left w:w="50" w:type="dxa"/>
              <w:right w:w="50" w:type="dxa"/>
            </w:tcMar>
          </w:tcPr>
          <w:p>
            <w:pPr>
              <w:jc w:val="center"/>
            </w:pPr>
            <w:r>
              <w:rPr>
                <w:b/>
                <w:color w:val="FFFFFF"/>
                <w:sz w:val="20"/>
              </w:rPr>
              <w:t>3</w:t>
            </w:r>
          </w:p>
        </w:tc>
        <w:tc>
          <w:tcPr>
            <w:tcW w:type="dxa" w:w="648"/>
            <w:shd w:val="clear" w:color="auto" w:fill="1F4E79"/>
            <w:tcMar>
              <w:top w:w="80" w:type="dxa"/>
              <w:bottom w:w="80" w:type="dxa"/>
              <w:left w:w="50" w:type="dxa"/>
              <w:right w:w="50" w:type="dxa"/>
            </w:tcMar>
          </w:tcPr>
          <w:p>
            <w:pPr>
              <w:jc w:val="center"/>
            </w:pPr>
            <w:r>
              <w:rPr>
                <w:b/>
                <w:color w:val="FFFFFF"/>
                <w:sz w:val="20"/>
              </w:rPr>
              <w:t>4</w:t>
            </w:r>
          </w:p>
        </w:tc>
        <w:tc>
          <w:tcPr>
            <w:tcW w:type="dxa" w:w="648"/>
            <w:shd w:val="clear" w:color="auto" w:fill="1F4E79"/>
            <w:tcMar>
              <w:top w:w="80" w:type="dxa"/>
              <w:bottom w:w="80" w:type="dxa"/>
              <w:left w:w="50" w:type="dxa"/>
              <w:right w:w="50" w:type="dxa"/>
            </w:tcMar>
          </w:tcPr>
          <w:p>
            <w:pPr>
              <w:jc w:val="center"/>
            </w:pPr>
            <w:r>
              <w:rPr>
                <w:b/>
                <w:color w:val="FFFFFF"/>
                <w:sz w:val="20"/>
              </w:rPr>
              <w:t>5</w:t>
            </w:r>
          </w:p>
        </w:tc>
        <w:tc>
          <w:tcPr>
            <w:tcW w:type="dxa" w:w="648"/>
            <w:shd w:val="clear" w:color="auto" w:fill="1F4E79"/>
            <w:tcMar>
              <w:top w:w="80" w:type="dxa"/>
              <w:bottom w:w="80" w:type="dxa"/>
              <w:left w:w="50" w:type="dxa"/>
              <w:right w:w="50" w:type="dxa"/>
            </w:tcMar>
          </w:tcPr>
          <w:p>
            <w:pPr>
              <w:jc w:val="center"/>
            </w:pPr>
            <w:r>
              <w:rPr>
                <w:b/>
                <w:color w:val="FFFFFF"/>
                <w:sz w:val="20"/>
              </w:rPr>
              <w:t>6</w:t>
            </w:r>
          </w:p>
        </w:tc>
        <w:tc>
          <w:tcPr>
            <w:tcW w:type="dxa" w:w="648"/>
            <w:shd w:val="clear" w:color="auto" w:fill="1F4E79"/>
            <w:tcMar>
              <w:top w:w="80" w:type="dxa"/>
              <w:bottom w:w="80" w:type="dxa"/>
              <w:left w:w="50" w:type="dxa"/>
              <w:right w:w="50" w:type="dxa"/>
            </w:tcMar>
          </w:tcPr>
          <w:p>
            <w:pPr>
              <w:jc w:val="center"/>
            </w:pPr>
            <w:r>
              <w:rPr>
                <w:b/>
                <w:color w:val="FFFFFF"/>
                <w:sz w:val="20"/>
              </w:rPr>
              <w:t>7</w:t>
            </w:r>
          </w:p>
        </w:tc>
        <w:tc>
          <w:tcPr>
            <w:tcW w:type="dxa" w:w="648"/>
            <w:shd w:val="clear" w:color="auto" w:fill="1F4E79"/>
            <w:tcMar>
              <w:top w:w="80" w:type="dxa"/>
              <w:bottom w:w="80" w:type="dxa"/>
              <w:left w:w="50" w:type="dxa"/>
              <w:right w:w="50" w:type="dxa"/>
            </w:tcMar>
          </w:tcPr>
          <w:p>
            <w:pPr>
              <w:jc w:val="center"/>
            </w:pPr>
            <w:r>
              <w:rPr>
                <w:b/>
                <w:color w:val="FFFFFF"/>
                <w:sz w:val="20"/>
              </w:rPr>
              <w:t>8</w:t>
            </w:r>
          </w:p>
        </w:tc>
        <w:tc>
          <w:tcPr>
            <w:tcW w:type="dxa" w:w="648"/>
            <w:shd w:val="clear" w:color="auto" w:fill="1F4E79"/>
            <w:tcMar>
              <w:top w:w="80" w:type="dxa"/>
              <w:bottom w:w="80" w:type="dxa"/>
              <w:left w:w="50" w:type="dxa"/>
              <w:right w:w="50" w:type="dxa"/>
            </w:tcMar>
          </w:tcPr>
          <w:p>
            <w:pPr>
              <w:jc w:val="center"/>
            </w:pPr>
            <w:r>
              <w:rPr>
                <w:b/>
                <w:color w:val="FFFFFF"/>
                <w:sz w:val="20"/>
              </w:rPr>
              <w:t>9</w:t>
            </w:r>
          </w:p>
        </w:tc>
        <w:tc>
          <w:tcPr>
            <w:tcW w:type="dxa" w:w="648"/>
            <w:shd w:val="clear" w:color="auto" w:fill="1F4E79"/>
            <w:tcMar>
              <w:top w:w="80" w:type="dxa"/>
              <w:bottom w:w="80" w:type="dxa"/>
              <w:left w:w="50" w:type="dxa"/>
              <w:right w:w="50" w:type="dxa"/>
            </w:tcMar>
          </w:tcPr>
          <w:p>
            <w:pPr>
              <w:jc w:val="center"/>
            </w:pPr>
            <w:r>
              <w:rPr>
                <w:b/>
                <w:color w:val="FFFFFF"/>
                <w:sz w:val="20"/>
              </w:rPr>
              <w:t>10</w:t>
            </w:r>
          </w:p>
        </w:tc>
      </w:tr>
      <w:tr>
        <w:tc>
          <w:tcPr>
            <w:tcW w:type="dxa" w:w="1440"/>
            <w:shd w:val="clear" w:color="auto" w:fill="F2F4F7"/>
            <w:tcMar>
              <w:top w:w="80" w:type="dxa"/>
              <w:bottom w:w="80" w:type="dxa"/>
              <w:left w:w="50" w:type="dxa"/>
              <w:right w:w="50" w:type="dxa"/>
            </w:tcMar>
          </w:tcPr>
          <w:p>
            <w:pPr>
              <w:jc w:val="center"/>
            </w:pPr>
            <w:r>
              <w:rPr>
                <w:b/>
              </w:rPr>
              <w:t>Đáp án</w:t>
            </w:r>
          </w:p>
        </w:tc>
        <w:tc>
          <w:tcPr>
            <w:tcW w:type="dxa" w:w="648"/>
            <w:shd w:val="clear" w:color="auto" w:fill="FFFFFF"/>
            <w:tcMar>
              <w:top w:w="80" w:type="dxa"/>
              <w:bottom w:w="80" w:type="dxa"/>
              <w:left w:w="50" w:type="dxa"/>
              <w:right w:w="50" w:type="dxa"/>
            </w:tcMar>
          </w:tcPr>
          <w:p>
            <w:pPr>
              <w:jc w:val="center"/>
            </w:pPr>
            <w:r>
              <w:rPr>
                <w:b/>
                <w:color w:val="1F4E79"/>
                <w:sz w:val="20"/>
              </w:rPr>
              <w:t>B</w:t>
            </w:r>
          </w:p>
        </w:tc>
        <w:tc>
          <w:tcPr>
            <w:tcW w:type="dxa" w:w="648"/>
            <w:shd w:val="clear" w:color="auto" w:fill="FFFFFF"/>
            <w:tcMar>
              <w:top w:w="80" w:type="dxa"/>
              <w:bottom w:w="80" w:type="dxa"/>
              <w:left w:w="50" w:type="dxa"/>
              <w:right w:w="50" w:type="dxa"/>
            </w:tcMar>
          </w:tcPr>
          <w:p>
            <w:pPr>
              <w:jc w:val="center"/>
            </w:pPr>
            <w:r>
              <w:rPr>
                <w:b/>
                <w:color w:val="1F4E79"/>
                <w:sz w:val="20"/>
              </w:rPr>
              <w:t>C</w:t>
            </w:r>
          </w:p>
        </w:tc>
        <w:tc>
          <w:tcPr>
            <w:tcW w:type="dxa" w:w="648"/>
            <w:shd w:val="clear" w:color="auto" w:fill="FFFFFF"/>
            <w:tcMar>
              <w:top w:w="80" w:type="dxa"/>
              <w:bottom w:w="80" w:type="dxa"/>
              <w:left w:w="50" w:type="dxa"/>
              <w:right w:w="50" w:type="dxa"/>
            </w:tcMar>
          </w:tcPr>
          <w:p>
            <w:pPr>
              <w:jc w:val="center"/>
            </w:pPr>
            <w:r>
              <w:rPr>
                <w:b/>
                <w:color w:val="1F4E79"/>
                <w:sz w:val="20"/>
              </w:rPr>
              <w:t>A</w:t>
            </w:r>
          </w:p>
        </w:tc>
        <w:tc>
          <w:tcPr>
            <w:tcW w:type="dxa" w:w="648"/>
            <w:shd w:val="clear" w:color="auto" w:fill="FFFFFF"/>
            <w:tcMar>
              <w:top w:w="80" w:type="dxa"/>
              <w:bottom w:w="80" w:type="dxa"/>
              <w:left w:w="50" w:type="dxa"/>
              <w:right w:w="50" w:type="dxa"/>
            </w:tcMar>
          </w:tcPr>
          <w:p>
            <w:pPr>
              <w:jc w:val="center"/>
            </w:pPr>
            <w:r>
              <w:rPr>
                <w:b/>
                <w:color w:val="1F4E79"/>
                <w:sz w:val="20"/>
              </w:rPr>
              <w:t>B</w:t>
            </w:r>
          </w:p>
        </w:tc>
        <w:tc>
          <w:tcPr>
            <w:tcW w:type="dxa" w:w="648"/>
            <w:shd w:val="clear" w:color="auto" w:fill="FFFFFF"/>
            <w:tcMar>
              <w:top w:w="80" w:type="dxa"/>
              <w:bottom w:w="80" w:type="dxa"/>
              <w:left w:w="50" w:type="dxa"/>
              <w:right w:w="50" w:type="dxa"/>
            </w:tcMar>
          </w:tcPr>
          <w:p>
            <w:pPr>
              <w:jc w:val="center"/>
            </w:pPr>
            <w:r>
              <w:rPr>
                <w:b/>
                <w:color w:val="1F4E79"/>
                <w:sz w:val="20"/>
              </w:rPr>
              <w:t>B</w:t>
            </w:r>
          </w:p>
        </w:tc>
        <w:tc>
          <w:tcPr>
            <w:tcW w:type="dxa" w:w="648"/>
            <w:shd w:val="clear" w:color="auto" w:fill="FFFFFF"/>
            <w:tcMar>
              <w:top w:w="80" w:type="dxa"/>
              <w:bottom w:w="80" w:type="dxa"/>
              <w:left w:w="50" w:type="dxa"/>
              <w:right w:w="50" w:type="dxa"/>
            </w:tcMar>
          </w:tcPr>
          <w:p>
            <w:pPr>
              <w:jc w:val="center"/>
            </w:pPr>
            <w:r>
              <w:rPr>
                <w:b/>
                <w:color w:val="1F4E79"/>
                <w:sz w:val="20"/>
              </w:rPr>
              <w:t>D</w:t>
            </w:r>
          </w:p>
        </w:tc>
        <w:tc>
          <w:tcPr>
            <w:tcW w:type="dxa" w:w="648"/>
            <w:shd w:val="clear" w:color="auto" w:fill="FFFFFF"/>
            <w:tcMar>
              <w:top w:w="80" w:type="dxa"/>
              <w:bottom w:w="80" w:type="dxa"/>
              <w:left w:w="50" w:type="dxa"/>
              <w:right w:w="50" w:type="dxa"/>
            </w:tcMar>
          </w:tcPr>
          <w:p>
            <w:pPr>
              <w:jc w:val="center"/>
            </w:pPr>
            <w:r>
              <w:rPr>
                <w:b/>
                <w:color w:val="1F4E79"/>
                <w:sz w:val="20"/>
              </w:rPr>
              <w:t>A</w:t>
            </w:r>
          </w:p>
        </w:tc>
        <w:tc>
          <w:tcPr>
            <w:tcW w:type="dxa" w:w="648"/>
            <w:shd w:val="clear" w:color="auto" w:fill="FFFFFF"/>
            <w:tcMar>
              <w:top w:w="80" w:type="dxa"/>
              <w:bottom w:w="80" w:type="dxa"/>
              <w:left w:w="50" w:type="dxa"/>
              <w:right w:w="50" w:type="dxa"/>
            </w:tcMar>
          </w:tcPr>
          <w:p>
            <w:pPr>
              <w:jc w:val="center"/>
            </w:pPr>
            <w:r>
              <w:rPr>
                <w:b/>
                <w:color w:val="1F4E79"/>
                <w:sz w:val="20"/>
              </w:rPr>
              <w:t>B</w:t>
            </w:r>
          </w:p>
        </w:tc>
        <w:tc>
          <w:tcPr>
            <w:tcW w:type="dxa" w:w="648"/>
            <w:shd w:val="clear" w:color="auto" w:fill="FFFFFF"/>
            <w:tcMar>
              <w:top w:w="80" w:type="dxa"/>
              <w:bottom w:w="80" w:type="dxa"/>
              <w:left w:w="50" w:type="dxa"/>
              <w:right w:w="50" w:type="dxa"/>
            </w:tcMar>
          </w:tcPr>
          <w:p>
            <w:pPr>
              <w:jc w:val="center"/>
            </w:pPr>
            <w:r>
              <w:rPr>
                <w:b/>
                <w:color w:val="1F4E79"/>
                <w:sz w:val="20"/>
              </w:rPr>
              <w:t>C</w:t>
            </w:r>
          </w:p>
        </w:tc>
        <w:tc>
          <w:tcPr>
            <w:tcW w:type="dxa" w:w="648"/>
            <w:shd w:val="clear" w:color="auto" w:fill="FFFFFF"/>
            <w:tcMar>
              <w:top w:w="80" w:type="dxa"/>
              <w:bottom w:w="80" w:type="dxa"/>
              <w:left w:w="50" w:type="dxa"/>
              <w:right w:w="50" w:type="dxa"/>
            </w:tcMar>
          </w:tcPr>
          <w:p>
            <w:pPr>
              <w:jc w:val="center"/>
            </w:pPr>
            <w:r>
              <w:rPr>
                <w:b/>
                <w:color w:val="1F4E79"/>
                <w:sz w:val="20"/>
              </w:rPr>
              <w:t>D</w:t>
            </w:r>
          </w:p>
        </w:tc>
      </w:tr>
    </w:tbl>
    <w:p>
      <w:pPr>
        <w:spacing w:before="160" w:after="200" w:line="276" w:lineRule="auto"/>
      </w:pPr>
      <w:r>
        <w:rPr>
          <w:b/>
        </w:rPr>
        <w:t>Giải thích chi tiết trắc nghiệm:</w:t>
        <w:br/>
      </w:r>
      <w:r>
        <w:rPr>
          <w:sz w:val="19"/>
        </w:rPr>
        <w:t>- Câu 3: Chọn A vì 0,25 = 25/100 = 1/4 là số hữu tỉ; -235 = -235/1 ∈ Q và -6/7 ∈ Q (nên B và C nói ∉ Q là sai).</w:t>
        <w:br/>
        <w:t>- Câu 4: Chọn B vì số đối của m là -m. Số đối của -0,75 là -(-0,75) = 0,75.</w:t>
        <w:br/>
        <w:t>- Câu 6: Chọn D vì -0,625 = -625/1000 = -5/8. Các phân số 5/-8; 20/-32; -10/16; -25/40 đều rút gọn thành -5/8. Riêng 10/16 = 5/8 là số dương nên không biểu diễn số hữu tỉ âm -0,625.</w:t>
        <w:br/>
        <w:t>- Câu 8: Chọn B vì ta so sánh phần số dương: 2,5 &gt; 2,125 nên số âm ngược lại: -2,5 &lt; -2,125.</w:t>
        <w:br/>
        <w:t>- Câu 9: Chọn C vì số 0 đặc biệt, không là số hữu tỉ dương và cũng không là số hữu tỉ âm.</w:t>
      </w:r>
    </w:p>
    <w:p>
      <w:pPr>
        <w:spacing w:before="200" w:after="80"/>
      </w:pPr>
      <w:r>
        <w:rPr>
          <w:b/>
        </w:rPr>
        <w:t>2. Hướng dẫn giải chi tiết phần Tự luận</w:t>
      </w:r>
    </w:p>
    <w:p>
      <w:pPr>
        <w:spacing w:after="160" w:line="276" w:lineRule="auto"/>
      </w:pPr>
      <w:r>
        <w:rPr>
          <w:b/>
          <w:color w:val="1F4E79"/>
        </w:rPr>
        <w:t>Bài 1:</w:t>
        <w:br/>
      </w:r>
      <w:r>
        <w:t>a) Các bước biểu diễn 5/4 và -5/4:</w:t>
        <w:br/>
        <w:t>- Bước 1 (Xác định đơn vị mới): Chia đoạn thẳng đơn vị cũ (từ điểm 0 đến điểm 1) thành 4 đoạn bằng nhau. Ta lấy một đoạn nhỏ làm đơn vị mới, có độ dài bằng 1/4 đơn vị cũ.</w:t>
        <w:br/>
        <w:t>- Bước 2 (Biểu diễn 5/4): Điểm biểu diễn số hữu tỉ 5/4 nằm bên phải gốc O (chiều dương), cách O một khoảng bằng 5 đơn vị mới.</w:t>
        <w:br/>
        <w:t>- Bước 3 (Biểu diễn -5/4): Điểm biểu diễn số hữu tỉ -5/4 nằm bên trái gốc O (chiều âm), cách O một khoảng bằng 5 đơn vị mới.</w:t>
        <w:br/>
        <w:t>b) Giải thích cách đều:</w:t>
        <w:br/>
        <w:t>Vì hai số 5/4 và -5/4 là hai số đối nhau. Theo tính chất trên trục số, hai điểm biểu diễn của hai số đối nhau luôn nằm về hai phía khác nhau so với điểm gốc O và có cùng khoảng cách đến gốc O (cùng bằng 5 đơn vị mới, tương đương 5/4 đơn vị cũ).</w:t>
      </w:r>
    </w:p>
    <w:p>
      <w:pPr>
        <w:spacing w:after="160" w:line="276" w:lineRule="auto"/>
      </w:pPr>
      <w:r>
        <w:rPr>
          <w:b/>
          <w:color w:val="1F4E79"/>
        </w:rPr>
        <w:t>Bài 2:</w:t>
        <w:br/>
      </w:r>
      <w:r>
        <w:t>a) Quy đổi các số liệu tuổi thọ về dạng số thập phân để so sánh dễ dàng:</w:t>
        <w:br/>
        <w:t>- Australia: 83</w:t>
        <w:br/>
        <w:t>- Pháp: 82,5</w:t>
        <w:br/>
        <w:t>- Tây Ban Nha: 83 1/5 = 83 + 0,2 = 83,2</w:t>
        <w:br/>
        <w:t>- Anh: 81 2/5 = 81 + 0,4 = 81,4</w:t>
        <w:br/>
        <w:t>- Mỹ: 78 1/2 = 78 + 0,5 = 78,5</w:t>
        <w:br/>
        <w:t>b) So sánh các số thập phân ta có:</w:t>
        <w:br/>
        <w:t>78,5 &lt; 81,4 &lt; 82,5 &lt; 83 &lt; 83,2</w:t>
        <w:br/>
        <w:t>Do đó, tuổi thọ trung bình sắp xếp từ nhỏ đến lớn là:</w:t>
        <w:br/>
        <w:t>78,5 (Mỹ) &lt; 81,4 (Anh) &lt; 82,5 (Pháp) &lt; 83 (Australia) &lt; 83,2 (Tây Ban Nha).</w:t>
        <w:br/>
        <w:t>Sắp xếp các quốc gia: Mỹ, Anh, Pháp, Australia, Tây Ban Nha.</w:t>
      </w:r>
    </w:p>
    <w:p>
      <w:pPr>
        <w:spacing w:after="280" w:line="276" w:lineRule="auto"/>
      </w:pPr>
      <w:r>
        <w:rPr>
          <w:b/>
          <w:color w:val="1F4E79"/>
        </w:rPr>
        <w:t>Bài 3:</w:t>
        <w:br/>
      </w:r>
      <w:r>
        <w:t>a) Tính chỉ số WHtR của ông Chung:</w:t>
        <w:br/>
        <w:t>- WHtR của ông Chung = Vòng bụng / Chiều cao = 70 / 160 = 0,4375.</w:t>
        <w:br/>
        <w:t>- Chỉ số này là một số hữu tỉ vì nó viết được dưới dạng phân số (70/160 hoặc rút gọn thành 7/16 với tử số là 7, mẫu số là 16 ∈ Z và mẫu số khác 0).</w:t>
        <w:br/>
        <w:t>b) Đánh giá và so sánh sức khỏe:</w:t>
        <w:br/>
        <w:t>- Dựa trên thang phân loại: Chỉ số của ông Chung là 0,4375 nằm trong khoảng (0,42 ; 0,52] nên sức khỏe của ông Chung thuộc phân loại Tốt.</w:t>
        <w:br/>
        <w:t>- So sánh với ông An: Ông An có chỉ số WHtR là 108 / 180 = 0,6. Vì 0,57 &lt; 0,6 &lt;= 0,63 nên ông An thuộc nhóm Thừa cân.</w:t>
        <w:br/>
        <w:t>- Kết luận: Sức khỏe của ông Chung tốt hơn ông An (vì chỉ số của ông Chung ở mức 'Tốt', còn ông An ở mức 'Thừa cân').</w:t>
      </w:r>
    </w:p>
    <w:p>
      <w:pPr>
        <w:spacing w:before="400" w:after="80"/>
      </w:pPr>
      <w:r>
        <w:rPr>
          <w:b/>
          <w:color w:val="787878"/>
          <w:sz w:val="20"/>
        </w:rPr>
        <w:t>Nguồn tài liệu tham khảo sách giáo khoa:</w:t>
      </w:r>
    </w:p>
    <w:p>
      <w:pPr>
        <w:spacing w:after="200"/>
      </w:pPr>
      <w:r>
        <w:rPr>
          <w:i/>
          <w:color w:val="787878"/>
          <w:sz w:val="18"/>
        </w:rPr>
        <w:t>- Lý thuyết định nghĩa &amp; Tập hợp Q: SGK Toán 7 (Kết nối tri thức), Bài 1, Trang 5, 6.</w:t>
        <w:br/>
        <w:t>- Biểu diễn số hữu tỉ trên trục số &amp; Số đối: SGK Toán 7, Bài 1, Trang 6, 7.</w:t>
        <w:br/>
        <w:t>- Quy tắc thứ tự và so sánh số hữu tỉ: SGK Toán 7, Bài 1, Trang 8.</w:t>
        <w:br/>
        <w:t>- Hệ thống câu hỏi được biên soạn và phát triển dựa trên bài tập 1.1, 1.2, 1.4, 1.5, 1.6 và Luyện tập 2, Luyện tập 3 trang 9.</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87878"/>
        <w:sz w:val="18"/>
      </w:rPr>
      <w:t xml:space="preserve">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i/>
        <w:color w:val="787878"/>
        <w:sz w:val="17"/>
      </w:rPr>
      <w:t>Tài liệu ôn tập Toán lớp 7 - Chương I: Số hữu tỉ</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