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center"/>
      </w:pPr>
      <w:r>
        <w:rPr>
          <w:rFonts w:ascii="Arial" w:hAnsi="Arial"/>
          <w:b/>
          <w:color w:val="1F4E78"/>
          <w:sz w:val="40"/>
        </w:rPr>
        <w:t>BỘ CÂU HỎI TRẮC NGHIỆM ÔN TẬP</w:t>
      </w:r>
    </w:p>
    <w:p>
      <w:pPr>
        <w:spacing w:after="480"/>
        <w:jc w:val="center"/>
      </w:pPr>
      <w:r>
        <w:rPr>
          <w:i/>
          <w:color w:val="595959"/>
          <w:sz w:val="24"/>
        </w:rPr>
        <w:t>Chuyên đề: Đạo đức, Lối sống và Sứ mệnh của Nhà giáo Hiện đại</w:t>
      </w:r>
    </w:p>
    <w:p>
      <w:pPr>
        <w:spacing w:after="280" w:line="276" w:lineRule="auto"/>
      </w:pPr>
      <w:r>
        <w:rPr>
          <w:b/>
          <w:color w:val="1F4E78"/>
        </w:rPr>
        <w:t xml:space="preserve">Lời giới thiệu: </w:t>
      </w:r>
      <w:r>
        <w:t>Tài liệu này tổng hợp 10 câu hỏi trắc nghiệm tương tác được xây dựng dựa trên nội dung cốt lõi của tài liệu bồi dưỡng nghiệp vụ sư phạm. Bộ câu hỏi tập trung kiểm tra, củng cố nhận thức về sứ mệnh cao quý, chuẩn mực lối sống đạo đức nhà giáo, nguyên tắc dạy tốt - học tốt và các giải pháp tự rèn luyện, bồi dưỡng chuyên môn trong thời đại đổi mới giáo dục và hội nhập quốc tế. Thích hợp sử dụng làm phiếu khảo sát nhanh hoặc hoạt động tương tác cuối buổi thuyết trình.</w:t>
      </w:r>
    </w:p>
    <w:p>
      <w:pPr>
        <w:spacing w:after="360"/>
        <w:jc w:val="center"/>
      </w:pPr>
      <w:r>
        <w:rPr>
          <w:color w:val="D3D3D3"/>
        </w:rPr>
        <w:t>————————————————————————————————————————</w:t>
      </w:r>
    </w:p>
    <w:p>
      <w:pPr>
        <w:spacing w:before="240" w:after="80" w:line="276" w:lineRule="auto"/>
      </w:pPr>
      <w:r>
        <w:rPr>
          <w:b/>
          <w:color w:val="1F4E78"/>
        </w:rPr>
        <w:t xml:space="preserve">Câu 1: </w:t>
      </w:r>
      <w:r>
        <w:t>Theo nội dung tài liệu, lối sống mẫu mực của người thầy giáo có tác động trực tiếp như thế nào đến sự phát triển của thế hệ trẻ và người lao động mới?</w:t>
      </w:r>
    </w:p>
    <w:p>
      <w:pPr>
        <w:spacing w:after="60" w:line="276" w:lineRule="auto"/>
        <w:ind w:left="360"/>
      </w:pPr>
      <w:r>
        <w:t>A. Chỉ có tác dụng hỗ trợ bảo tồn những giá trị văn hóa truyền thống gia đình học sinh.</w:t>
      </w:r>
    </w:p>
    <w:p>
      <w:pPr>
        <w:spacing w:after="60" w:line="276" w:lineRule="auto"/>
        <w:ind w:left="360"/>
      </w:pPr>
      <w:r>
        <w:t>B. Góp phần nâng cao thu nhập kinh tế của gia đình học sinh.</w:t>
      </w:r>
    </w:p>
    <w:p>
      <w:pPr>
        <w:spacing w:after="60" w:line="276" w:lineRule="auto"/>
        <w:ind w:left="360"/>
      </w:pPr>
      <w:r>
        <w:t>C. Góp phần nâng cao ý thức tôn trọng pháp luật, hình thành tác phong công nghiệp và đưa lối sống nhân văn thấm sâu vào từng học sinh.</w:t>
      </w:r>
    </w:p>
    <w:p>
      <w:pPr>
        <w:spacing w:after="60" w:line="276" w:lineRule="auto"/>
        <w:ind w:left="360"/>
      </w:pPr>
      <w:r>
        <w:t>D. Thay thế hoàn toàn vai trò giáo dục đạo đức và định hướng của gia đình.</w:t>
      </w:r>
    </w:p>
    <w:p>
      <w:pPr>
        <w:spacing w:before="240" w:after="80" w:line="276" w:lineRule="auto"/>
      </w:pPr>
      <w:r>
        <w:rPr>
          <w:b/>
          <w:color w:val="1F4E78"/>
        </w:rPr>
        <w:t xml:space="preserve">Câu 2: </w:t>
      </w:r>
      <w:r>
        <w:t>Quy định về đạo đức nhà giáo hiện nay được sử dụng làm cơ sở pháp lý và nghiệp vụ cho hoạt động quản lý nào sau đây?</w:t>
      </w:r>
    </w:p>
    <w:p>
      <w:pPr>
        <w:spacing w:after="60" w:line="276" w:lineRule="auto"/>
        <w:ind w:left="360"/>
      </w:pPr>
      <w:r>
        <w:t>A. Thay thế toàn bộ quy chế tuyển sinh đầu cấp của các cơ sở giáo dục.</w:t>
      </w:r>
    </w:p>
    <w:p>
      <w:pPr>
        <w:spacing w:after="60" w:line="276" w:lineRule="auto"/>
        <w:ind w:left="360"/>
      </w:pPr>
      <w:r>
        <w:t>B. Làm cơ sở cho hoạt động tự rèn luyện, đồng thời để đánh giá, xếp loại và giám sát nhà giáo.</w:t>
      </w:r>
    </w:p>
    <w:p>
      <w:pPr>
        <w:spacing w:after="60" w:line="276" w:lineRule="auto"/>
        <w:ind w:left="360"/>
      </w:pPr>
      <w:r>
        <w:t>C. Quyết định tăng lương định kỳ tự động hằng năm cho mọi đối tượng giáo viên.</w:t>
      </w:r>
    </w:p>
    <w:p>
      <w:pPr>
        <w:spacing w:after="60" w:line="276" w:lineRule="auto"/>
        <w:ind w:left="360"/>
      </w:pPr>
      <w:r>
        <w:t>D. Phân bổ ngân sách đầu tư cơ sở vật chất và trang thiết bị dạy học của nhà trường.</w:t>
      </w:r>
    </w:p>
    <w:p>
      <w:pPr>
        <w:spacing w:before="240" w:after="80" w:line="276" w:lineRule="auto"/>
      </w:pPr>
      <w:r>
        <w:rPr>
          <w:b/>
          <w:color w:val="1F4E78"/>
        </w:rPr>
        <w:t xml:space="preserve">Câu 3: </w:t>
      </w:r>
      <w:r>
        <w:t>Việc bồi dưỡng, rèn luyện đạo đức nhà giáo cần được thực hiện dựa trên nguyên tắc cốt lõi nào?</w:t>
      </w:r>
    </w:p>
    <w:p>
      <w:pPr>
        <w:spacing w:after="60" w:line="276" w:lineRule="auto"/>
        <w:ind w:left="360"/>
      </w:pPr>
      <w:r>
        <w:t>A. Chỉ thực hiện khi có yêu cầu thanh tra, kiểm tra đột xuất từ cấp quản lý.</w:t>
      </w:r>
    </w:p>
    <w:p>
      <w:pPr>
        <w:spacing w:after="60" w:line="276" w:lineRule="auto"/>
        <w:ind w:left="360"/>
      </w:pPr>
      <w:r>
        <w:t>B. Là việc làm mang tính thời điểm, không cần lập kế hoạch cụ thể hằng năm.</w:t>
      </w:r>
    </w:p>
    <w:p>
      <w:pPr>
        <w:spacing w:after="60" w:line="276" w:lineRule="auto"/>
        <w:ind w:left="360"/>
      </w:pPr>
      <w:r>
        <w:t>C. Xem là việc làm trọng tâm, thường xuyên, lâu dài và nhà giáo phải tự xây dựng kế hoạch thực hiện qua từng năm học.</w:t>
      </w:r>
    </w:p>
    <w:p>
      <w:pPr>
        <w:spacing w:after="60" w:line="276" w:lineRule="auto"/>
        <w:ind w:left="360"/>
      </w:pPr>
      <w:r>
        <w:t>D. Chỉ cần hoàn thành một lần duy nhất tại khóa đào tạo nghiệp vụ sư phạm đầu vào.</w:t>
      </w:r>
    </w:p>
    <w:p>
      <w:pPr>
        <w:spacing w:before="240" w:after="80" w:line="276" w:lineRule="auto"/>
      </w:pPr>
      <w:r>
        <w:rPr>
          <w:b/>
          <w:color w:val="1F4E78"/>
        </w:rPr>
        <w:t xml:space="preserve">Câu 4: </w:t>
      </w:r>
      <w:r>
        <w:t>Theo quan điểm trong văn bản, khi nào người giáo viên thực sự trở thành một giáo viên giỏi?</w:t>
      </w:r>
    </w:p>
    <w:p>
      <w:pPr>
        <w:spacing w:after="60" w:line="276" w:lineRule="auto"/>
        <w:ind w:left="360"/>
      </w:pPr>
      <w:r>
        <w:t>A. Khi đạt được bằng cấp chuyên môn cao nhất trong tập thể sư phạm.</w:t>
      </w:r>
    </w:p>
    <w:p>
      <w:pPr>
        <w:spacing w:after="60" w:line="276" w:lineRule="auto"/>
        <w:ind w:left="360"/>
      </w:pPr>
      <w:r>
        <w:t>B. Khi có nhiều tiết dạy tốt.</w:t>
      </w:r>
    </w:p>
    <w:p>
      <w:pPr>
        <w:spacing w:after="60" w:line="276" w:lineRule="auto"/>
        <w:ind w:left="360"/>
      </w:pPr>
      <w:r>
        <w:t>C. Khi được miễn tham gia tất cả các hoạt động sinh hoạt chuyên môn hằng tuần.</w:t>
      </w:r>
    </w:p>
    <w:p>
      <w:pPr>
        <w:spacing w:after="60" w:line="276" w:lineRule="auto"/>
        <w:ind w:left="360"/>
      </w:pPr>
      <w:r>
        <w:t>D. Khi hoàn thành đầy đủ số lượng giờ thao giảng do cấp tỉnh tổ chức.</w:t>
      </w:r>
    </w:p>
    <w:p>
      <w:pPr>
        <w:spacing w:before="240" w:after="80" w:line="276" w:lineRule="auto"/>
      </w:pPr>
      <w:r>
        <w:rPr>
          <w:b/>
          <w:color w:val="1F4E78"/>
        </w:rPr>
        <w:t xml:space="preserve">Câu 5: </w:t>
      </w:r>
      <w:r>
        <w:t>Trong mối quan hệ tương hỗ của nhiệm vụ "Dạy tốt và Học tốt", vai trò chủ đạo của người thầy giúp học sinh "học tốt" được thể hiện qua hành động nào?</w:t>
      </w:r>
    </w:p>
    <w:p>
      <w:pPr>
        <w:spacing w:after="60" w:line="276" w:lineRule="auto"/>
        <w:ind w:left="360"/>
      </w:pPr>
      <w:r>
        <w:t>A. Giao tối đa lượng bài tập về nhà để học sinh tự hoàn thành mà không cần định hướng.</w:t>
      </w:r>
    </w:p>
    <w:p>
      <w:pPr>
        <w:spacing w:after="60" w:line="276" w:lineRule="auto"/>
        <w:ind w:left="360"/>
      </w:pPr>
      <w:r>
        <w:t>B. Để học sinh tự do tìm hiểu kiến thức, kỹ năng mà không cần có bất kỳ sự can thiệp sư phạm nào.</w:t>
      </w:r>
    </w:p>
    <w:p>
      <w:pPr>
        <w:spacing w:after="60" w:line="276" w:lineRule="auto"/>
        <w:ind w:left="360"/>
      </w:pPr>
      <w:r>
        <w:t>C. Hướng dẫn phương pháp học tập và định hướng kiến thức, kỹ năng, thái độ giúp hình thành phẩm chất, năng lực học sinh.</w:t>
      </w:r>
    </w:p>
    <w:p>
      <w:pPr>
        <w:spacing w:after="60" w:line="276" w:lineRule="auto"/>
        <w:ind w:left="360"/>
      </w:pPr>
      <w:r>
        <w:t>D. Học thay và làm hộ các bài kiểm tra thực tế cho học sinh.</w:t>
      </w:r>
    </w:p>
    <w:p>
      <w:pPr>
        <w:spacing w:before="240" w:after="80" w:line="276" w:lineRule="auto"/>
      </w:pPr>
      <w:r>
        <w:rPr>
          <w:b/>
          <w:color w:val="1F4E78"/>
        </w:rPr>
        <w:t xml:space="preserve">Câu 6: </w:t>
      </w:r>
      <w:r>
        <w:t>Cuộc vận động nào sau đây được nhắc đến như một định hướng rèn luyện xuyên suốt và là kim chỉ nam cho sự phát triển phẩm chất của giáo viên?</w:t>
      </w:r>
    </w:p>
    <w:p>
      <w:pPr>
        <w:spacing w:after="60" w:line="276" w:lineRule="auto"/>
        <w:ind w:left="360"/>
      </w:pPr>
      <w:r>
        <w:t>A. Cuộc vận động "Mỗi thầy cô giáo là tấm gương về đạo đức và tự học".</w:t>
      </w:r>
    </w:p>
    <w:p>
      <w:pPr>
        <w:spacing w:after="60" w:line="276" w:lineRule="auto"/>
        <w:ind w:left="360"/>
      </w:pPr>
      <w:r>
        <w:t>B. Cuộc vận động "Xây dựng trường học thân thiện, học sinh tích cực".</w:t>
      </w:r>
    </w:p>
    <w:p>
      <w:pPr>
        <w:spacing w:after="60" w:line="276" w:lineRule="auto"/>
        <w:ind w:left="360"/>
      </w:pPr>
      <w:r>
        <w:t>C. Cuộc vận động "Nói không với bệnh thành tích và vi phạm đạo đức nhà giáo".</w:t>
      </w:r>
    </w:p>
    <w:p>
      <w:pPr>
        <w:spacing w:after="60" w:line="276" w:lineRule="auto"/>
        <w:ind w:left="360"/>
      </w:pPr>
      <w:r>
        <w:t>D. Cuộc vận động "Mỗi trường học là một trung tâm đổi mới sáng tạo số".</w:t>
      </w:r>
    </w:p>
    <w:p>
      <w:pPr>
        <w:spacing w:before="240" w:after="80" w:line="276" w:lineRule="auto"/>
      </w:pPr>
      <w:r>
        <w:rPr>
          <w:b/>
          <w:color w:val="1F4E78"/>
        </w:rPr>
        <w:t xml:space="preserve">Câu 7: </w:t>
      </w:r>
      <w:r>
        <w:t>Tại sao sự nghiệp giáo dục đào tạo cần phải thực hiện chiến lược "đi trước một bước" trong bối cảnh công nghiệp hóa, hiện đại hóa hiện nay?</w:t>
      </w:r>
    </w:p>
    <w:p>
      <w:pPr>
        <w:spacing w:after="60" w:line="276" w:lineRule="auto"/>
        <w:ind w:left="360"/>
      </w:pPr>
      <w:r>
        <w:t>A. Để đảm bảo tối ưu hóa các nguồn vốn đầu tư tài chính trực tiếp nước ngoài vào ngành giáo dục.</w:t>
      </w:r>
    </w:p>
    <w:p>
      <w:pPr>
        <w:spacing w:after="60" w:line="276" w:lineRule="auto"/>
        <w:ind w:left="360"/>
      </w:pPr>
      <w:r>
        <w:t>B. Để chuẩn bị nhân tài và lực lượng lao động đáp ứng yêu cầu phát triển trong giai đoạn mới của đất nước.</w:t>
      </w:r>
    </w:p>
    <w:p>
      <w:pPr>
        <w:spacing w:after="60" w:line="276" w:lineRule="auto"/>
        <w:ind w:left="360"/>
      </w:pPr>
      <w:r>
        <w:t>C. Nhằm mục đích nâng cao vị thế độc quyền của ngành giáo dục so với các ngành dịch vụ khác.</w:t>
      </w:r>
    </w:p>
    <w:p>
      <w:pPr>
        <w:spacing w:after="60" w:line="276" w:lineRule="auto"/>
        <w:ind w:left="360"/>
      </w:pPr>
      <w:r>
        <w:t>D. Để rút ngắn tối đa thời gian học tập thực tế của học sinh tại trường học phổ thông.</w:t>
      </w:r>
    </w:p>
    <w:p>
      <w:pPr>
        <w:spacing w:before="240" w:after="80" w:line="276" w:lineRule="auto"/>
      </w:pPr>
      <w:r>
        <w:rPr>
          <w:b/>
          <w:color w:val="1F4E78"/>
        </w:rPr>
        <w:t xml:space="preserve">Câu 8: </w:t>
      </w:r>
      <w:r>
        <w:t>Giải pháp thực tiễn nào giúp trực tiếp nâng cao trình độ chuyên môn, nghiệp vụ và tay nghề của đội ngũ giáo viên ngay tại nhà trường?</w:t>
      </w:r>
    </w:p>
    <w:p>
      <w:pPr>
        <w:spacing w:after="60" w:line="276" w:lineRule="auto"/>
        <w:ind w:left="360"/>
      </w:pPr>
      <w:r>
        <w:t>A. Hạn chế tối đa hoạt động dự giờ để tránh gây áp lực tâm lý cho giáo viên đứng lớp.</w:t>
      </w:r>
    </w:p>
    <w:p>
      <w:pPr>
        <w:spacing w:after="60" w:line="276" w:lineRule="auto"/>
        <w:ind w:left="360"/>
      </w:pPr>
      <w:r>
        <w:t>B. Thường xuyên tổ chức thao giảng, dự giờ để đánh giá, học hỏi ý tưởng mới và rút kinh nghiệm chuyên môn.</w:t>
      </w:r>
    </w:p>
    <w:p>
      <w:pPr>
        <w:spacing w:after="60" w:line="276" w:lineRule="auto"/>
        <w:ind w:left="360"/>
      </w:pPr>
      <w:r>
        <w:t>C. Cho phép giáo viên tự do thay đổi khung chương trình dạy học mà không cần tuân theo quy chế chung.</w:t>
      </w:r>
    </w:p>
    <w:p>
      <w:pPr>
        <w:spacing w:after="60" w:line="276" w:lineRule="auto"/>
        <w:ind w:left="360"/>
      </w:pPr>
      <w:r>
        <w:t>D. Cắt giảm các chương trình bồi dưỡng thường xuyên hằng năm để tập trung vào dạy thực tế.</w:t>
      </w:r>
    </w:p>
    <w:p>
      <w:pPr>
        <w:spacing w:before="240" w:after="80" w:line="276" w:lineRule="auto"/>
      </w:pPr>
      <w:r>
        <w:rPr>
          <w:b/>
          <w:color w:val="1F4E78"/>
        </w:rPr>
        <w:t xml:space="preserve">Câu 9: </w:t>
      </w:r>
      <w:r>
        <w:t>Yêu cầu hoàn thiện "văn hóa sư phạm" của người giáo viên trong thời kỳ đổi mới giáo dục đòi hỏi những yếu tố cốt lõi nào?</w:t>
      </w:r>
    </w:p>
    <w:p>
      <w:pPr>
        <w:spacing w:after="60" w:line="276" w:lineRule="auto"/>
        <w:ind w:left="360"/>
      </w:pPr>
      <w:r>
        <w:t>A. Chỉ cần rèn luyện kỹ năng ứng xử xã hội cơ bản ở mức độ giao tiếp thông thường.</w:t>
      </w:r>
    </w:p>
    <w:p>
      <w:pPr>
        <w:spacing w:after="60" w:line="276" w:lineRule="auto"/>
        <w:ind w:left="360"/>
      </w:pPr>
      <w:r>
        <w:t>B. Có khát vọng vươn lên, tinh thần đổi mới, hoàn thiện văn hóa sư phạm và biết tự học để có hiểu biết sâu rộng về nghiệp vụ.</w:t>
      </w:r>
    </w:p>
    <w:p>
      <w:pPr>
        <w:spacing w:after="60" w:line="276" w:lineRule="auto"/>
        <w:ind w:left="360"/>
      </w:pPr>
      <w:r>
        <w:t>C. Đạt chứng chỉ vận hành thành thạo mọi phần mềm công nghệ số quản lý học sinh từ xa.</w:t>
      </w:r>
    </w:p>
    <w:p>
      <w:pPr>
        <w:spacing w:after="60" w:line="276" w:lineRule="auto"/>
        <w:ind w:left="360"/>
      </w:pPr>
      <w:r>
        <w:t>D. Tham gia đầy đủ các phong trào thi đua văn nghệ tại địa bàn nơi cơ sở trường học đóng chân.</w:t>
      </w:r>
    </w:p>
    <w:p>
      <w:pPr>
        <w:spacing w:before="240" w:after="80" w:line="276" w:lineRule="auto"/>
      </w:pPr>
      <w:r>
        <w:rPr>
          <w:b/>
          <w:color w:val="1F4E78"/>
        </w:rPr>
        <w:t xml:space="preserve">Câu 10: </w:t>
      </w:r>
      <w:r>
        <w:t>Theo định hướng hành vi và đạo đức sư phạm, nhà giáo cần thể hiện sự chuẩn mực và tính sư phạm rõ nét nhất trong mối quan hệ với đối tượng nào?</w:t>
      </w:r>
    </w:p>
    <w:p>
      <w:pPr>
        <w:spacing w:after="60" w:line="276" w:lineRule="auto"/>
        <w:ind w:left="360"/>
      </w:pPr>
      <w:r>
        <w:t>A. Trong quan hệ với các cơ quan quản lý giáo dục trực tiếp cấp tỉnh và huyện.</w:t>
      </w:r>
    </w:p>
    <w:p>
      <w:pPr>
        <w:spacing w:after="60" w:line="276" w:lineRule="auto"/>
        <w:ind w:left="360"/>
      </w:pPr>
      <w:r>
        <w:t>B. Trong quan hệ với các tổ chức đoàn thể chính trị - xã hội tại địa phương.</w:t>
      </w:r>
    </w:p>
    <w:p>
      <w:pPr>
        <w:spacing w:after="60" w:line="276" w:lineRule="auto"/>
        <w:ind w:left="360"/>
      </w:pPr>
      <w:r>
        <w:t>C. Trong mọi mối quan hệ ứng xử, đặc biệt là mối quan hệ đối với học sinh.</w:t>
      </w:r>
    </w:p>
    <w:p>
      <w:pPr>
        <w:spacing w:after="60" w:line="276" w:lineRule="auto"/>
        <w:ind w:left="360"/>
      </w:pPr>
      <w:r>
        <w:t>D. Trong các buổi tiếp xúc với các đơn vị tài trợ cơ sở vật chất cho trường học.</w:t>
      </w:r>
    </w:p>
    <w:p>
      <w:r>
        <w:br w:type="page"/>
      </w:r>
    </w:p>
    <w:p>
      <w:pPr>
        <w:spacing w:before="240" w:after="240"/>
      </w:pPr>
      <w:r>
        <w:rPr>
          <w:rFonts w:ascii="Arial" w:hAnsi="Arial"/>
          <w:b/>
          <w:color w:val="1F4E78"/>
          <w:sz w:val="32"/>
        </w:rPr>
        <w:t>BẢNG ĐÁP ÁN VÀ TRÍCH DẪN THAM CHIẾU</w:t>
      </w:r>
    </w:p>
    <w:p>
      <w:pPr>
        <w:spacing w:after="240"/>
      </w:pPr>
      <w:r>
        <w:t>Dưới đây là đáp án chính xác của 10 câu hỏi trắc nghiệm trên kèm theo nội dung trích dẫn trực tiếp từ tài liệu bồi dưỡng nhằm giúp người học đối chiếu và khắc sâu kiến thức lý thuyết.</w:t>
      </w:r>
    </w:p>
    <w:tbl>
      <w:tblPr>
        <w:tblStyle w:val="TableGrid"/>
        <w:tblW w:type="auto" w:w="0"/>
        <w:tblLayout w:type="fixed"/>
        <w:tblLook w:firstColumn="1" w:firstRow="1" w:lastColumn="0" w:lastRow="0" w:noHBand="0" w:noVBand="1" w:val="04A0"/>
      </w:tblPr>
      <w:tblGrid>
        <w:gridCol w:w="2340"/>
        <w:gridCol w:w="2340"/>
        <w:gridCol w:w="2340"/>
        <w:gridCol w:w="2340"/>
      </w:tblGrid>
      <w:tr>
        <w:tc>
          <w:tcPr>
            <w:tcW w:type="dxa" w:w="1152"/>
            <w:shd w:val="clear" w:color="auto" w:fill="1F4E78"/>
          </w:tcPr>
          <w:p>
            <w:pPr>
              <w:jc w:val="center"/>
            </w:pPr>
            <w:r>
              <w:rPr>
                <w:b/>
                <w:color w:val="FFFFFF"/>
                <w:sz w:val="19"/>
              </w:rPr>
              <w:t>Câu hỏi</w:t>
            </w:r>
          </w:p>
        </w:tc>
        <w:tc>
          <w:tcPr>
            <w:tcW w:type="dxa" w:w="1728"/>
            <w:shd w:val="clear" w:color="auto" w:fill="1F4E78"/>
          </w:tcPr>
          <w:p>
            <w:pPr>
              <w:jc w:val="center"/>
            </w:pPr>
            <w:r>
              <w:rPr>
                <w:b/>
                <w:color w:val="FFFFFF"/>
                <w:sz w:val="19"/>
              </w:rPr>
              <w:t>Đáp án đúng</w:t>
            </w:r>
          </w:p>
        </w:tc>
        <w:tc>
          <w:tcPr>
            <w:tcW w:type="dxa" w:w="5040"/>
            <w:shd w:val="clear" w:color="auto" w:fill="1F4E78"/>
          </w:tcPr>
          <w:p>
            <w:pPr>
              <w:jc w:val="center"/>
            </w:pPr>
            <w:r>
              <w:rPr>
                <w:b/>
                <w:color w:val="FFFFFF"/>
                <w:sz w:val="19"/>
              </w:rPr>
              <w:t>Nội dung trích dẫn tham chiếu</w:t>
            </w:r>
          </w:p>
        </w:tc>
        <w:tc>
          <w:tcPr>
            <w:tcW w:type="dxa" w:w="1440"/>
            <w:shd w:val="clear" w:color="auto" w:fill="1F4E78"/>
          </w:tcPr>
          <w:p>
            <w:pPr>
              <w:jc w:val="center"/>
            </w:pPr>
            <w:r>
              <w:rPr>
                <w:b/>
                <w:color w:val="FFFFFF"/>
                <w:sz w:val="19"/>
              </w:rPr>
              <w:t>Vị trí trong tài liệu</w:t>
            </w:r>
          </w:p>
        </w:tc>
      </w:tr>
      <w:tr>
        <w:tc>
          <w:tcPr>
            <w:tcW w:type="dxa" w:w="1152"/>
          </w:tcPr>
          <w:p>
            <w:pPr>
              <w:jc w:val="center"/>
            </w:pPr>
            <w:r>
              <w:rPr>
                <w:b/>
                <w:sz w:val="18"/>
              </w:rPr>
              <w:t>Câu 1</w:t>
            </w:r>
          </w:p>
        </w:tc>
        <w:tc>
          <w:tcPr>
            <w:tcW w:type="dxa" w:w="1728"/>
          </w:tcPr>
          <w:p>
            <w:r>
              <w:rPr>
                <w:sz w:val="18"/>
              </w:rPr>
              <w:t>C (Tác phong công nghiệp...)</w:t>
            </w:r>
          </w:p>
        </w:tc>
        <w:tc>
          <w:tcPr>
            <w:tcW w:type="dxa" w:w="5040"/>
          </w:tcPr>
          <w:p>
            <w:r>
              <w:rPr>
                <w:sz w:val="17"/>
              </w:rPr>
              <w:t>Lối sống mẫu mực mà mỗi người thầy thể hiện không chỉ bảo tồn những giá trị văn hóa tốt đẹp của dân tộc mà còn góp phần nâng cao ý thức tôn trọng pháp luật, hình thành tác phong công nghiệp của người lao động mới; đưa lối sống nhân văn thấm sâu vào từng học sinh...</w:t>
            </w:r>
          </w:p>
        </w:tc>
        <w:tc>
          <w:tcPr>
            <w:tcW w:type="dxa" w:w="1440"/>
          </w:tcPr>
          <w:p>
            <w:pPr>
              <w:jc w:val="center"/>
            </w:pPr>
            <w:r>
              <w:rPr>
                <w:sz w:val="17"/>
              </w:rPr>
              <w:t>Đoạn 1</w:t>
            </w:r>
          </w:p>
        </w:tc>
      </w:tr>
      <w:tr>
        <w:tc>
          <w:tcPr>
            <w:tcW w:type="dxa" w:w="1152"/>
          </w:tcPr>
          <w:p>
            <w:pPr>
              <w:jc w:val="center"/>
            </w:pPr>
            <w:r>
              <w:rPr>
                <w:b/>
                <w:sz w:val="18"/>
              </w:rPr>
              <w:t>Câu 2</w:t>
            </w:r>
          </w:p>
        </w:tc>
        <w:tc>
          <w:tcPr>
            <w:tcW w:type="dxa" w:w="1728"/>
          </w:tcPr>
          <w:p>
            <w:r>
              <w:rPr>
                <w:sz w:val="18"/>
              </w:rPr>
              <w:t>B (Cơ sở tự rèn luyện, đánh giá...)</w:t>
            </w:r>
          </w:p>
        </w:tc>
        <w:tc>
          <w:tcPr>
            <w:tcW w:type="dxa" w:w="5040"/>
          </w:tcPr>
          <w:p>
            <w:r>
              <w:rPr>
                <w:sz w:val="17"/>
              </w:rPr>
              <w:t>quy định về đạo đức nhà giáo là cơ sở để các nhà giáo nỗ lực tự rèn luyện phù hợp với nghề dạy học được xã hội tôn vinh, đồng thời là một trong những cơ sở để đánh giá, xếp loại và giám sát nhà giáo...</w:t>
            </w:r>
          </w:p>
        </w:tc>
        <w:tc>
          <w:tcPr>
            <w:tcW w:type="dxa" w:w="1440"/>
          </w:tcPr>
          <w:p>
            <w:pPr>
              <w:jc w:val="center"/>
            </w:pPr>
            <w:r>
              <w:rPr>
                <w:sz w:val="17"/>
              </w:rPr>
              <w:t>Đoạn 2</w:t>
            </w:r>
          </w:p>
        </w:tc>
      </w:tr>
      <w:tr>
        <w:tc>
          <w:tcPr>
            <w:tcW w:type="dxa" w:w="1152"/>
          </w:tcPr>
          <w:p>
            <w:pPr>
              <w:jc w:val="center"/>
            </w:pPr>
            <w:r>
              <w:rPr>
                <w:b/>
                <w:sz w:val="18"/>
              </w:rPr>
              <w:t>Câu 3</w:t>
            </w:r>
          </w:p>
        </w:tc>
        <w:tc>
          <w:tcPr>
            <w:tcW w:type="dxa" w:w="1728"/>
          </w:tcPr>
          <w:p>
            <w:r>
              <w:rPr>
                <w:sz w:val="18"/>
              </w:rPr>
              <w:t>C (Việc làm trọng tâm, thường xuyên...)</w:t>
            </w:r>
          </w:p>
        </w:tc>
        <w:tc>
          <w:tcPr>
            <w:tcW w:type="dxa" w:w="5040"/>
          </w:tcPr>
          <w:p>
            <w:r>
              <w:rPr>
                <w:sz w:val="17"/>
              </w:rPr>
              <w:t>Bồi dưỡng, rèn luyện đạo đức nhà giáo phải được xem là việc làm trọng tâm, thường xuyên có tính lâu dài không chỉ trong nhận thức, mà quan trọng hơn là mỗi nhà giáo phải tự xây dựng kế hoạch thực hiện nâng cao đạo đức của mình qua từng năm học.</w:t>
            </w:r>
          </w:p>
        </w:tc>
        <w:tc>
          <w:tcPr>
            <w:tcW w:type="dxa" w:w="1440"/>
          </w:tcPr>
          <w:p>
            <w:pPr>
              <w:jc w:val="center"/>
            </w:pPr>
            <w:r>
              <w:rPr>
                <w:sz w:val="17"/>
              </w:rPr>
              <w:t>Đoạn 3</w:t>
            </w:r>
          </w:p>
        </w:tc>
      </w:tr>
      <w:tr>
        <w:tc>
          <w:tcPr>
            <w:tcW w:type="dxa" w:w="1152"/>
          </w:tcPr>
          <w:p>
            <w:pPr>
              <w:jc w:val="center"/>
            </w:pPr>
            <w:r>
              <w:rPr>
                <w:b/>
                <w:sz w:val="18"/>
              </w:rPr>
              <w:t>Câu 4</w:t>
            </w:r>
          </w:p>
        </w:tc>
        <w:tc>
          <w:tcPr>
            <w:tcW w:type="dxa" w:w="1728"/>
          </w:tcPr>
          <w:p>
            <w:r>
              <w:rPr>
                <w:sz w:val="18"/>
              </w:rPr>
              <w:t>B (Khi có nhiều tiết dạy tốt)</w:t>
            </w:r>
          </w:p>
        </w:tc>
        <w:tc>
          <w:tcPr>
            <w:tcW w:type="dxa" w:w="5040"/>
          </w:tcPr>
          <w:p>
            <w:r>
              <w:rPr>
                <w:sz w:val="17"/>
              </w:rPr>
              <w:t>Nhiệm vụ đặt ra trong mỗi tiết để dạy tốt là mình phải làm gì? Để có nhiều tiết dạy tốt mình phải làm thế nào? Người giáo viên thực sự trở thành giáo viên giỏi khi có nhiều tiết dạy tốt.</w:t>
            </w:r>
          </w:p>
        </w:tc>
        <w:tc>
          <w:tcPr>
            <w:tcW w:type="dxa" w:w="1440"/>
          </w:tcPr>
          <w:p>
            <w:pPr>
              <w:jc w:val="center"/>
            </w:pPr>
            <w:r>
              <w:rPr>
                <w:sz w:val="17"/>
              </w:rPr>
              <w:t>Đoạn 6</w:t>
            </w:r>
          </w:p>
        </w:tc>
      </w:tr>
      <w:tr>
        <w:tc>
          <w:tcPr>
            <w:tcW w:type="dxa" w:w="1152"/>
          </w:tcPr>
          <w:p>
            <w:pPr>
              <w:jc w:val="center"/>
            </w:pPr>
            <w:r>
              <w:rPr>
                <w:b/>
                <w:sz w:val="18"/>
              </w:rPr>
              <w:t>Câu 5</w:t>
            </w:r>
          </w:p>
        </w:tc>
        <w:tc>
          <w:tcPr>
            <w:tcW w:type="dxa" w:w="1728"/>
          </w:tcPr>
          <w:p>
            <w:r>
              <w:rPr>
                <w:sz w:val="18"/>
              </w:rPr>
              <w:t>C (Hướng dẫn phương pháp tự học...)</w:t>
            </w:r>
          </w:p>
        </w:tc>
        <w:tc>
          <w:tcPr>
            <w:tcW w:type="dxa" w:w="5040"/>
          </w:tcPr>
          <w:p>
            <w:r>
              <w:rPr>
                <w:sz w:val="17"/>
              </w:rPr>
              <w:t>Trò muốn học tốt, ngoài việc chuyên cần học tập, phải được thầy hướng dẫn phương pháp học tập và định hướng các kiến thức, kỹ năng, thái độ để hình thành nên những phẩm chất năng lực của người lao động mới...</w:t>
            </w:r>
          </w:p>
        </w:tc>
        <w:tc>
          <w:tcPr>
            <w:tcW w:type="dxa" w:w="1440"/>
          </w:tcPr>
          <w:p>
            <w:pPr>
              <w:jc w:val="center"/>
            </w:pPr>
            <w:r>
              <w:rPr>
                <w:sz w:val="17"/>
              </w:rPr>
              <w:t>Đoạn 5</w:t>
            </w:r>
          </w:p>
        </w:tc>
      </w:tr>
      <w:tr>
        <w:tc>
          <w:tcPr>
            <w:tcW w:type="dxa" w:w="1152"/>
          </w:tcPr>
          <w:p>
            <w:pPr>
              <w:jc w:val="center"/>
            </w:pPr>
            <w:r>
              <w:rPr>
                <w:b/>
                <w:sz w:val="18"/>
              </w:rPr>
              <w:t>Câu 6</w:t>
            </w:r>
          </w:p>
        </w:tc>
        <w:tc>
          <w:tcPr>
            <w:tcW w:type="dxa" w:w="1728"/>
          </w:tcPr>
          <w:p>
            <w:r>
              <w:rPr>
                <w:sz w:val="18"/>
              </w:rPr>
              <w:t>A (Mỗi thầy cô giáo là tấm gương...)</w:t>
            </w:r>
          </w:p>
        </w:tc>
        <w:tc>
          <w:tcPr>
            <w:tcW w:type="dxa" w:w="5040"/>
          </w:tcPr>
          <w:p>
            <w:r>
              <w:rPr>
                <w:sz w:val="17"/>
              </w:rPr>
              <w:t>Sống và làm việc theo pháp luật của Nhà nước và quy định về đạo đức nhà giáo của Bộ GDĐT, thực hiện tốt cuộc vận động “Mỗi thầy cô giáo là tấm gương về đạo đức và tự học”.</w:t>
            </w:r>
          </w:p>
        </w:tc>
        <w:tc>
          <w:tcPr>
            <w:tcW w:type="dxa" w:w="1440"/>
          </w:tcPr>
          <w:p>
            <w:pPr>
              <w:jc w:val="center"/>
            </w:pPr>
            <w:r>
              <w:rPr>
                <w:sz w:val="17"/>
              </w:rPr>
              <w:t>Đoạn 4</w:t>
            </w:r>
          </w:p>
        </w:tc>
      </w:tr>
      <w:tr>
        <w:tc>
          <w:tcPr>
            <w:tcW w:type="dxa" w:w="1152"/>
          </w:tcPr>
          <w:p>
            <w:pPr>
              <w:jc w:val="center"/>
            </w:pPr>
            <w:r>
              <w:rPr>
                <w:b/>
                <w:sz w:val="18"/>
              </w:rPr>
              <w:t>Câu 7</w:t>
            </w:r>
          </w:p>
        </w:tc>
        <w:tc>
          <w:tcPr>
            <w:tcW w:type="dxa" w:w="1728"/>
          </w:tcPr>
          <w:p>
            <w:r>
              <w:rPr>
                <w:sz w:val="18"/>
              </w:rPr>
              <w:t>B (Chuẩn bị nhân tài, lao động mới)</w:t>
            </w:r>
          </w:p>
        </w:tc>
        <w:tc>
          <w:tcPr>
            <w:tcW w:type="dxa" w:w="5040"/>
          </w:tcPr>
          <w:p>
            <w:r>
              <w:rPr>
                <w:sz w:val="17"/>
              </w:rPr>
              <w:t>sự nghiệp giáo dục đào tạo phải đi trước một bước nhằm chuẩn bị nhân tài, lực lượng lao động đáp ứng yêu cầu trong giai đoạn mới.</w:t>
            </w:r>
          </w:p>
        </w:tc>
        <w:tc>
          <w:tcPr>
            <w:tcW w:type="dxa" w:w="1440"/>
          </w:tcPr>
          <w:p>
            <w:pPr>
              <w:jc w:val="center"/>
            </w:pPr>
            <w:r>
              <w:rPr>
                <w:sz w:val="17"/>
              </w:rPr>
              <w:t>Đoạn 7</w:t>
            </w:r>
          </w:p>
        </w:tc>
      </w:tr>
      <w:tr>
        <w:tc>
          <w:tcPr>
            <w:tcW w:type="dxa" w:w="1152"/>
          </w:tcPr>
          <w:p>
            <w:pPr>
              <w:jc w:val="center"/>
            </w:pPr>
            <w:r>
              <w:rPr>
                <w:b/>
                <w:sz w:val="18"/>
              </w:rPr>
              <w:t>Câu 8</w:t>
            </w:r>
          </w:p>
        </w:tc>
        <w:tc>
          <w:tcPr>
            <w:tcW w:type="dxa" w:w="1728"/>
          </w:tcPr>
          <w:p>
            <w:r>
              <w:rPr>
                <w:sz w:val="18"/>
              </w:rPr>
              <w:t>B (Thao giảng, dự giờ thường xuyên)</w:t>
            </w:r>
          </w:p>
        </w:tc>
        <w:tc>
          <w:tcPr>
            <w:tcW w:type="dxa" w:w="5040"/>
          </w:tcPr>
          <w:p>
            <w:r>
              <w:rPr>
                <w:sz w:val="17"/>
              </w:rPr>
              <w:t>các trường học thường xuyên tổ chức thao giảng, dự giờ để đánh giá rút kinh nghiệm, nhắc nhở tinh thần trách nhiệm của giáo viên nhằm nâng cao trình độ chuyên môn, nghiệp vụ...</w:t>
            </w:r>
          </w:p>
        </w:tc>
        <w:tc>
          <w:tcPr>
            <w:tcW w:type="dxa" w:w="1440"/>
          </w:tcPr>
          <w:p>
            <w:pPr>
              <w:jc w:val="center"/>
            </w:pPr>
            <w:r>
              <w:rPr>
                <w:sz w:val="17"/>
              </w:rPr>
              <w:t>Đoạn 8</w:t>
            </w:r>
          </w:p>
        </w:tc>
      </w:tr>
      <w:tr>
        <w:tc>
          <w:tcPr>
            <w:tcW w:type="dxa" w:w="1152"/>
          </w:tcPr>
          <w:p>
            <w:pPr>
              <w:jc w:val="center"/>
            </w:pPr>
            <w:r>
              <w:rPr>
                <w:b/>
                <w:sz w:val="18"/>
              </w:rPr>
              <w:t>Câu 9</w:t>
            </w:r>
          </w:p>
        </w:tc>
        <w:tc>
          <w:tcPr>
            <w:tcW w:type="dxa" w:w="1728"/>
          </w:tcPr>
          <w:p>
            <w:r>
              <w:rPr>
                <w:sz w:val="18"/>
              </w:rPr>
              <w:t>B (Khát vọng vươn lên, tự học...)</w:t>
            </w:r>
          </w:p>
        </w:tc>
        <w:tc>
          <w:tcPr>
            <w:tcW w:type="dxa" w:w="5040"/>
          </w:tcPr>
          <w:p>
            <w:r>
              <w:rPr>
                <w:sz w:val="17"/>
              </w:rPr>
              <w:t>Cói trọng việc đổi mới, khát vọng vươn lên, hoàn thiện văn hóa sư phạm, biết tự học để có hiểu biết sâu rộng về chuyên môn nghiệp vụ, kỹ năng sư phạm...</w:t>
            </w:r>
          </w:p>
        </w:tc>
        <w:tc>
          <w:tcPr>
            <w:tcW w:type="dxa" w:w="1440"/>
          </w:tcPr>
          <w:p>
            <w:pPr>
              <w:jc w:val="center"/>
            </w:pPr>
            <w:r>
              <w:rPr>
                <w:sz w:val="17"/>
              </w:rPr>
              <w:t>Đoạn 3</w:t>
            </w:r>
          </w:p>
        </w:tc>
      </w:tr>
      <w:tr>
        <w:tc>
          <w:tcPr>
            <w:tcW w:type="dxa" w:w="1152"/>
          </w:tcPr>
          <w:p>
            <w:pPr>
              <w:jc w:val="center"/>
            </w:pPr>
            <w:r>
              <w:rPr>
                <w:b/>
                <w:sz w:val="18"/>
              </w:rPr>
              <w:t>Câu 10</w:t>
            </w:r>
          </w:p>
        </w:tc>
        <w:tc>
          <w:tcPr>
            <w:tcW w:type="dxa" w:w="1728"/>
          </w:tcPr>
          <w:p>
            <w:r>
              <w:rPr>
                <w:sz w:val="18"/>
              </w:rPr>
              <w:t>C (Nhất là đối với học sinh)</w:t>
            </w:r>
          </w:p>
        </w:tc>
        <w:tc>
          <w:tcPr>
            <w:tcW w:type="dxa" w:w="5040"/>
          </w:tcPr>
          <w:p>
            <w:r>
              <w:rPr>
                <w:sz w:val="17"/>
              </w:rPr>
              <w:t>Luôn thể hiện sự chuẩn mực, tính sư phạm trong tác phong, lối sống, xử lý khéo tình huống trong các mối quan hệ với đồng nghiệp, với PHHS, với công việc, nhất là đối với học sinh.</w:t>
            </w:r>
          </w:p>
        </w:tc>
        <w:tc>
          <w:tcPr>
            <w:tcW w:type="dxa" w:w="1440"/>
          </w:tcPr>
          <w:p>
            <w:pPr>
              <w:jc w:val="center"/>
            </w:pPr>
            <w:r>
              <w:rPr>
                <w:sz w:val="17"/>
              </w:rPr>
              <w:t>Đoạn 4</w:t>
            </w:r>
          </w:p>
        </w:tc>
      </w:tr>
    </w:tbl>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8"/>
      </w:rPr>
      <w:t xml:space="preserve">Trang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888888"/>
        <w:sz w:val="17"/>
      </w:rPr>
      <w:t>Tài liệu tương tác Sư phạm | Bộ câu hỏi trắc nghiệm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