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Times New Roman" w:hAnsi="Times New Roman"/>
          <w:b/>
          <w:sz w:val="22"/>
        </w:rPr>
        <w:t>TRƯỜNG THCS HỒNG VÂN 2</w:t>
        <w:br/>
        <w:t>TỔ XÃ HỘI - NHÓM NGỮ VĂN 9</w:t>
        <w:br/>
      </w:r>
      <w:r>
        <w:rPr>
          <w:rFonts w:ascii="Times New Roman" w:hAnsi="Times New Roman"/>
          <w:sz w:val="22"/>
        </w:rPr>
        <w:t>-------------------</w:t>
        <w:br/>
        <w:br/>
      </w:r>
      <w:r>
        <w:rPr>
          <w:rFonts w:ascii="Times New Roman" w:hAnsi="Times New Roman"/>
          <w:b/>
          <w:color w:val="003366"/>
          <w:sz w:val="28"/>
        </w:rPr>
        <w:t>KẾ HOẠCH BÀI DẠY</w:t>
        <w:br/>
        <w:t>MÔN: NGỮ VĂN - LỚP 9</w:t>
        <w:br/>
        <w:t>VĂN BẢN 1: CHUYỆN NGƯỜI CON GÁI NAM XƯƠNG (3 TIẾT)</w:t>
        <w:br/>
      </w:r>
    </w:p>
    <w:p>
      <w:pPr>
        <w:jc w:val="left"/>
      </w:pPr>
      <w:r>
        <w:rPr>
          <w:rFonts w:ascii="Times New Roman" w:hAnsi="Times New Roman"/>
          <w:i/>
          <w:sz w:val="22"/>
        </w:rPr>
        <w:t>Giáo viên thực hiện: Nhóm Ngữ văn 9 THCS Hồng Vân 2</w:t>
        <w:br/>
        <w:t>Khung phân phối chương trình: Bài 1 - Thế giới kì ảo (Tiết PPCT: Tiết 1, 2, 3)</w:t>
        <w:br/>
        <w:t>Tích hợp liên môn: Tư tưởng Hồ Chí Minh (Tình yêu thương con người), Giáo dục Quốc phòng và An ninh (Hậu quả chiến tranh xâm lược, trách nhiệm học sinh), Năng lực số và Trí tuệ nhân tạo (AI - Khai thác có đạo đức và trách nhiệm)</w:t>
      </w:r>
    </w:p>
    <w:p>
      <w:r>
        <w:rPr>
          <w:color w:val="808080"/>
        </w:rPr>
        <w:t>============================================================</w:t>
      </w:r>
    </w:p>
    <w:p>
      <w:r>
        <w:rPr>
          <w:rFonts w:ascii="Times New Roman" w:hAnsi="Times New Roman"/>
          <w:b/>
          <w:color w:val="003366"/>
          <w:sz w:val="26"/>
        </w:rPr>
        <w:t>I. MỤC TIÊU BÀI HỌC</w:t>
      </w:r>
    </w:p>
    <w:p>
      <w:r>
        <w:rPr>
          <w:b/>
        </w:rPr>
        <w:t>1. Về năng lực</w:t>
      </w:r>
    </w:p>
    <w:p>
      <w:pPr>
        <w:pStyle w:val="ListBullet"/>
      </w:pPr>
      <w:r>
        <w:rPr>
          <w:b/>
        </w:rPr>
        <w:t>Năng lực đặc thù (Ngữ văn):</w:t>
      </w:r>
      <w:r>
        <w:br/>
        <w:t>- Nhận biết và phân tích được cốt truyện, nhân vật, chi tiết nghệ thuật trong tác phẩm truyện truyền kì (nhân vật Vũ Nương, Trương Sinh, chi tiết "cái bóng", kết thúc kì ảo).</w:t>
        <w:br/>
        <w:t>- Phân tích được bi kịch của người phụ nữ dưới chế độ phong kiến qua nhân vật Vũ Nương và nguyên nhân dẫn đến bi kịch đó.</w:t>
        <w:br/>
        <w:t>- Đánh giá được giá trị nhân đạo sâu sắc (ca ngợi vẻ đẹp phẩm chất, đồng cảm với nỗi khổ, đấu tranh bảo vệ con người) và giá trị hiện thực (phản ánh xã hội bất công, chiến tranh phi nghĩa) của tác phẩm.</w:t>
      </w:r>
    </w:p>
    <w:p>
      <w:pPr>
        <w:pStyle w:val="ListBullet"/>
      </w:pPr>
      <w:r>
        <w:rPr>
          <w:b/>
        </w:rPr>
        <w:t>Năng lực chung:</w:t>
      </w:r>
      <w:r>
        <w:br/>
        <w:t>- Năng lực tự chủ và tự học: Học sinh chủ động đọc tác phẩm, thực hiện phiếu học tập cá nhân, nghiên cứu trước bài học và sử dụng AI hỗ trợ tự học một cách độc lập và có trách nhiệm.</w:t>
        <w:br/>
        <w:t>- Năng lực giao tiếp và hợp tác: Làm việc nhóm hiệu quả để thảo luận về các vấn đề cốt lõi của bài học (nhân vật, nghệ thuật, tích hợp an ninh quốc phòng).</w:t>
        <w:br/>
        <w:t>- Năng lực giải quyết vấn đề và sáng tạo: Thiết kế sơ đồ tư duy (bằng phần mềm MindMeister, Xmind hoặc vẽ tay) để tổng hợp kiến thức về các nhân vật.</w:t>
      </w:r>
    </w:p>
    <w:p>
      <w:pPr>
        <w:pStyle w:val="ListBullet"/>
      </w:pPr>
      <w:r>
        <w:rPr>
          <w:b/>
        </w:rPr>
        <w:t>Năng lực số và ứng dụng AI (Tích hợp theo Tài liệu VNIES):</w:t>
      </w:r>
      <w:r>
        <w:br/>
        <w:t>- Biết sử dụng các công cụ AI tạo sinh (ChatGPT, Gemini) để hỗ trợ soạn bài, tóm tắt tác phẩm và tìm hiểu bối cảnh lịch sử một cách thông minh.</w:t>
        <w:br/>
        <w:t>- Nhận thức và thực hành nguyên tắc đạo đức AI: Không phụ thuộc hoàn toàn vào AI, thực hiện kiểm tra chéo thông tin để tránh sai lệch, ghi nhận nguồn tài liệu và tôn trọng liêm chính học thuật (không đạo văn).</w:t>
      </w:r>
    </w:p>
    <w:p>
      <w:r>
        <w:rPr>
          <w:b/>
        </w:rPr>
        <w:t>2. Về phẩm chất</w:t>
      </w:r>
    </w:p>
    <w:p>
      <w:pPr>
        <w:pStyle w:val="ListBullet"/>
      </w:pPr>
      <w:r>
        <w:rPr>
          <w:b/>
        </w:rPr>
        <w:t>Nhân ái (Tích hợp Tư tưởng Hồ Chí Minh):</w:t>
      </w:r>
      <w:r>
        <w:t xml:space="preserve"> Giáo dục lòng yêu thương con người, biết đồng cảm, sẻ chia với những mảnh đời bất hạnh, bất công trong cuộc sống; phê phán sự ích kỉ, độc đoán; trân trọng vẻ đẹp và giá trị của người phụ nữ Việt Nam.</w:t>
      </w:r>
    </w:p>
    <w:p>
      <w:pPr>
        <w:pStyle w:val="ListBullet"/>
      </w:pPr>
      <w:r>
        <w:rPr>
          <w:b/>
        </w:rPr>
        <w:t>Yêu nước, trách nhiệm (Tích hợp Giáo dục Quốc phòng và An ninh):</w:t>
      </w:r>
      <w:r>
        <w:t xml:space="preserve"> Nhận thức rõ hậu quả tàn khốc của chiến tranh xâm lược, chiến tranh phi nghĩa gây ra sự ly tán gia đình, gieo rắc bi kịch cho dân lành; từ đó bồi dưỡng ý thức bảo vệ nền hòa bình độc lập, có trách nhiệm tham gia xây dựng và bảo vệ Tổ quốc, giữ gìn các giá trị văn hóa tinh thần của dân tộc.</w:t>
      </w:r>
    </w:p>
    <w:p>
      <w:pPr>
        <w:pStyle w:val="ListBullet"/>
      </w:pPr>
      <w:r>
        <w:rPr>
          <w:b/>
        </w:rPr>
        <w:t>Trung thực, chăm chỉ:</w:t>
      </w:r>
      <w:r>
        <w:t xml:space="preserve"> Nghiêm túc trong việc học tập, hoàn thành đầy đủ nhiệm vụ học tập được giao, trung thực khi sử dụng các tài nguyên hỗ trợ học tập công nghệ (AI).</w:t>
      </w:r>
    </w:p>
    <w:p>
      <w:r>
        <w:rPr>
          <w:rFonts w:ascii="Times New Roman" w:hAnsi="Times New Roman"/>
          <w:b/>
          <w:color w:val="003366"/>
          <w:sz w:val="26"/>
        </w:rPr>
        <w:t>II. THIẾT BỊ DẠY HỌC VÀ HỌC LIỆU</w:t>
      </w:r>
    </w:p>
    <w:p>
      <w:r>
        <w:rPr>
          <w:b/>
        </w:rPr>
        <w:t>1. Thiết bị, học liệu của Giáo viên:</w:t>
      </w:r>
      <w:r>
        <w:br/>
        <w:t>- Máy tính, máy chiếu, bảng, phấn, SGK Ngữ văn 9, giáo án thiết kế theo CV 5512.</w:t>
        <w:br/>
        <w:t>- Phiếu học tập số 1 (Tìm hiểu chung &amp; Nhân vật Vũ Nương); Phiếu học tập số 2 (Nhân vật Trương Sinh &amp; Chi tiết cái bóng, yếu tố kì ảo).</w:t>
        <w:br/>
        <w:t>- Ứng dụng Quizizz/Kahoot để tổ chức kiểm tra đánh giá thường xuyên sau bài học.</w:t>
        <w:br/>
        <w:t>- Trợ lý AI (ChatGPT/Gemini) được thiết lập sẵn các câu hỏi định hướng để gợi ý, tư vấn các hoạt động dạy học linh hoạt khi cần thiết.</w:t>
      </w:r>
    </w:p>
    <w:p>
      <w:r>
        <w:rPr>
          <w:b/>
        </w:rPr>
        <w:t>2. Học liệu của Học sinh:</w:t>
      </w:r>
      <w:r>
        <w:br/>
        <w:t>- SGK Ngữ văn 9, vở ghi, sách bài tập.</w:t>
        <w:br/>
        <w:t>- Bài soạn cá nhân tại nhà (khuyến khích học sinh sử dụng ChatGPT/Gemini để hỗ trợ tóm tắt văn bản, phân tích nhân vật sơ bộ theo hướng dẫn nhưng có kiểm chứng nguồn gốc).</w:t>
        <w:br/>
        <w:t>- Thiết bị di động (nếu được GV cho phép sử dụng để làm bài kiểm tra Quizizz trên lớp theo CV 5512, không bắt buộc).</w:t>
        <w:br/>
        <w:t>- Sơ đồ tư duy (vẽ tay hoặc dùng ứng dụng công nghệ như MindMeister, Xmind) để củng cố bài dạy.</w:t>
      </w:r>
    </w:p>
    <w:p>
      <w:r>
        <w:rPr>
          <w:rFonts w:ascii="Times New Roman" w:hAnsi="Times New Roman"/>
          <w:b/>
          <w:color w:val="003366"/>
          <w:sz w:val="26"/>
        </w:rPr>
        <w:t>III. TIẾN TRÌNH DẠY HỌC (CHI TIẾT 3-COLUMN TABLE)</w:t>
      </w:r>
    </w:p>
    <w:p>
      <w:r>
        <w:t>Dưới đây là kế hoạch chi tiết cho 3 tiết dạy (135 phút) được phân chia cụ thể theo từng hoạt động giáo dục, tích hợp sâu sắc các giá trị nhân văn, an ninh quốc phòng, và năng lực số/AI phù hợp với kế hoạch giáo dục nhà trường.</w:t>
      </w:r>
    </w:p>
    <w:tbl>
      <w:tblPr>
        <w:tblW w:type="auto" w:w="0"/>
        <w:jc w:val="center"/>
        <w:tblLayout w:type="fixed"/>
        <w:tblLook w:firstColumn="1" w:firstRow="1" w:lastColumn="0" w:lastRow="0" w:noHBand="0" w:noVBand="1" w:val="04A0"/>
      </w:tblPr>
      <w:tblGrid>
        <w:gridCol w:w="3134"/>
        <w:gridCol w:w="3134"/>
        <w:gridCol w:w="3134"/>
      </w:tblGrid>
      <w:tr>
        <w:tc>
          <w:tcPr>
            <w:tcW w:type="dxa" w:w="4464"/>
            <w:shd w:val="clear" w:color="auto" w:fill="003366"/>
            <w:tcMar>
              <w:top w:w="120" w:type="dxa"/>
              <w:bottom w:w="120" w:type="dxa"/>
              <w:left w:w="150" w:type="dxa"/>
              <w:right w:w="150" w:type="dxa"/>
            </w:tcMar>
          </w:tcPr>
          <w:p>
            <w:pPr>
              <w:jc w:val="center"/>
            </w:pPr>
            <w:r>
              <w:rPr>
                <w:rFonts w:ascii="Times New Roman" w:hAnsi="Times New Roman"/>
                <w:b/>
                <w:color w:val="FFFFFF"/>
                <w:sz w:val="22"/>
              </w:rPr>
              <w:t>HOẠT ĐỘNG CỦA GIÁO VIÊN (GV)</w:t>
            </w:r>
          </w:p>
        </w:tc>
        <w:tc>
          <w:tcPr>
            <w:tcW w:type="dxa" w:w="4464"/>
            <w:shd w:val="clear" w:color="auto" w:fill="003366"/>
            <w:tcMar>
              <w:top w:w="120" w:type="dxa"/>
              <w:bottom w:w="120" w:type="dxa"/>
              <w:left w:w="150" w:type="dxa"/>
              <w:right w:w="150" w:type="dxa"/>
            </w:tcMar>
          </w:tcPr>
          <w:p>
            <w:pPr>
              <w:jc w:val="center"/>
            </w:pPr>
            <w:r>
              <w:rPr>
                <w:rFonts w:ascii="Times New Roman" w:hAnsi="Times New Roman"/>
                <w:b/>
                <w:color w:val="FFFFFF"/>
                <w:sz w:val="22"/>
              </w:rPr>
              <w:t>HOẠT ĐỘNG CỦA HỌC SINH (HS)</w:t>
            </w:r>
          </w:p>
        </w:tc>
        <w:tc>
          <w:tcPr>
            <w:tcW w:type="dxa" w:w="1440"/>
            <w:shd w:val="clear" w:color="auto" w:fill="003366"/>
            <w:tcMar>
              <w:top w:w="120" w:type="dxa"/>
              <w:bottom w:w="120" w:type="dxa"/>
              <w:left w:w="150" w:type="dxa"/>
              <w:right w:w="150" w:type="dxa"/>
            </w:tcMar>
          </w:tcPr>
          <w:p>
            <w:pPr>
              <w:jc w:val="center"/>
            </w:pPr>
            <w:r>
              <w:rPr>
                <w:rFonts w:ascii="Times New Roman" w:hAnsi="Times New Roman"/>
                <w:b/>
                <w:color w:val="FFFFFF"/>
                <w:sz w:val="22"/>
              </w:rPr>
              <w:t>THỜI GIAN</w:t>
            </w:r>
          </w:p>
        </w:tc>
      </w:tr>
      <w:tr>
        <w:tc>
          <w:tcPr>
            <w:tcW w:type="dxa" w:w="4464"/>
            <w:tcMar>
              <w:top w:w="100" w:type="dxa"/>
              <w:bottom w:w="100" w:type="dxa"/>
              <w:left w:w="150" w:type="dxa"/>
              <w:right w:w="150" w:type="dxa"/>
            </w:tcMar>
            <w:tcBorders>
              <w:top w:val="single" w:sz="4" w:space="0" w:color="CCCCCC"/>
              <w:left w:val="single" w:sz="4" w:space="0" w:color="CCCCCC"/>
              <w:bottom w:val="single" w:sz="4" w:space="0" w:color="CCCCCC"/>
              <w:right w:val="single" w:sz="4" w:space="0" w:color="CCCCCC"/>
            </w:tcBorders>
          </w:tcPr>
          <w:p>
            <w:pPr>
              <w:spacing w:line="276" w:lineRule="auto" w:after="80"/>
            </w:pPr>
            <w:r>
              <w:rPr>
                <w:rFonts w:ascii="Times New Roman" w:hAnsi="Times New Roman"/>
                <w:b/>
                <w:color w:val="003366"/>
                <w:sz w:val="22"/>
              </w:rPr>
              <w:t>HOẠT ĐỘNG 1: KHỞI ĐỘNG (XÁC ĐỊNH NHIỆM VỤ HỌC TẬP)</w:t>
            </w:r>
          </w:p>
          <w:p>
            <w:pPr>
              <w:spacing w:line="276" w:lineRule="auto" w:after="80"/>
            </w:pPr>
            <w:r>
              <w:rPr>
                <w:rFonts w:ascii="Times New Roman" w:hAnsi="Times New Roman"/>
                <w:sz w:val="22"/>
              </w:rPr>
              <w:t>- GV chuyển giao nhiệm vụ: Cho học sinh xem một bức tranh về hình ảnh người phụ nữ Việt Nam xưa (hoặc một slide bóng người trên vách) và đặt câu hỏi kích thích tư duy:</w:t>
            </w:r>
          </w:p>
          <w:p>
            <w:pPr>
              <w:spacing w:line="276" w:lineRule="auto" w:after="80"/>
            </w:pPr>
            <w:r>
              <w:rPr>
                <w:rFonts w:ascii="Times New Roman" w:hAnsi="Times New Roman"/>
                <w:sz w:val="22"/>
              </w:rPr>
              <w:t>1. Em biết gì về vị thế của người phụ nữ Việt Nam trong xã hội phong kiến?</w:t>
            </w:r>
          </w:p>
          <w:p>
            <w:pPr>
              <w:spacing w:line="276" w:lineRule="auto" w:after="80"/>
            </w:pPr>
            <w:r>
              <w:rPr>
                <w:rFonts w:ascii="Times New Roman" w:hAnsi="Times New Roman"/>
                <w:sz w:val="22"/>
              </w:rPr>
              <w:t>2. Hãy chia sẻ ấn tượng của em về một tác phẩm viết về đề tài này mà em đã học.</w:t>
            </w:r>
          </w:p>
          <w:p>
            <w:pPr>
              <w:spacing w:line="276" w:lineRule="auto" w:after="80"/>
            </w:pPr>
            <w:r>
              <w:rPr>
                <w:rFonts w:ascii="Times New Roman" w:hAnsi="Times New Roman"/>
                <w:sz w:val="22"/>
              </w:rPr>
              <w:t>- GV dẫn dắt vào bài: Giới thiệu thể loại truyền kì mạn lục và bi kịch của người con gái Nam Xương.</w:t>
            </w:r>
          </w:p>
        </w:tc>
        <w:tc>
          <w:tcPr>
            <w:tcW w:type="dxa" w:w="4464"/>
            <w:tcMar>
              <w:top w:w="100" w:type="dxa"/>
              <w:bottom w:w="100" w:type="dxa"/>
              <w:left w:w="150" w:type="dxa"/>
              <w:right w:w="150" w:type="dxa"/>
            </w:tcMar>
            <w:tcBorders>
              <w:top w:val="single" w:sz="4" w:space="0" w:color="CCCCCC"/>
              <w:left w:val="single" w:sz="4" w:space="0" w:color="CCCCCC"/>
              <w:bottom w:val="single" w:sz="4" w:space="0" w:color="CCCCCC"/>
              <w:right w:val="single" w:sz="4" w:space="0" w:color="CCCCCC"/>
            </w:tcBorders>
          </w:tcPr>
          <w:p>
            <w:pPr>
              <w:spacing w:line="276" w:lineRule="auto" w:after="80"/>
            </w:pPr>
            <w:r>
              <w:rPr>
                <w:rFonts w:ascii="Times New Roman" w:hAnsi="Times New Roman"/>
                <w:sz w:val="22"/>
              </w:rPr>
              <w:t>- HS nhận nhiệm vụ học tập: Quan sát hình ảnh và suy nghĩ cá nhân.</w:t>
            </w:r>
          </w:p>
          <w:p>
            <w:pPr>
              <w:spacing w:line="276" w:lineRule="auto" w:after="80"/>
            </w:pPr>
            <w:r>
              <w:rPr>
                <w:rFonts w:ascii="Times New Roman" w:hAnsi="Times New Roman"/>
                <w:sz w:val="22"/>
              </w:rPr>
              <w:t>- HS thảo luận nhanh và trả lời câu hỏi:</w:t>
            </w:r>
          </w:p>
          <w:p>
            <w:pPr>
              <w:spacing w:line="276" w:lineRule="auto" w:after="80"/>
            </w:pPr>
            <w:r>
              <w:rPr>
                <w:rFonts w:ascii="Times New Roman" w:hAnsi="Times New Roman"/>
                <w:sz w:val="22"/>
              </w:rPr>
              <w:t>+ Người phụ nữ xưa chịu nhiều bất công, định kiến phụ quyền hủ bại ("Tại gia tòng phụ, xuất giá tòng phu, phu tử tòng tử"), số phận bấp bênh, trôi nổi.</w:t>
            </w:r>
          </w:p>
          <w:p>
            <w:pPr>
              <w:spacing w:line="276" w:lineRule="auto" w:after="80"/>
            </w:pPr>
            <w:r>
              <w:rPr>
                <w:rFonts w:ascii="Times New Roman" w:hAnsi="Times New Roman"/>
                <w:sz w:val="22"/>
              </w:rPr>
              <w:t>+ Nhớ đến tác phẩm: "Bánh trôi nước" (Hồ Xuân Hương), ca dao than thân...</w:t>
            </w:r>
          </w:p>
          <w:p>
            <w:pPr>
              <w:spacing w:line="276" w:lineRule="auto" w:after="80"/>
            </w:pPr>
            <w:r>
              <w:rPr>
                <w:rFonts w:ascii="Times New Roman" w:hAnsi="Times New Roman"/>
                <w:sz w:val="22"/>
              </w:rPr>
              <w:t>- HS lắng nghe, ghi chép tên bài học mới vào vở.</w:t>
            </w:r>
          </w:p>
        </w:tc>
        <w:tc>
          <w:tcPr>
            <w:tcW w:type="dxa" w:w="1440"/>
            <w:tcMar>
              <w:top w:w="100" w:type="dxa"/>
              <w:bottom w:w="100" w:type="dxa"/>
              <w:left w:w="150" w:type="dxa"/>
              <w:right w:w="150" w:type="dxa"/>
            </w:tcMar>
            <w:tcBorders>
              <w:top w:val="single" w:sz="4" w:space="0" w:color="CCCCCC"/>
              <w:left w:val="single" w:sz="4" w:space="0" w:color="CCCCCC"/>
              <w:bottom w:val="single" w:sz="4" w:space="0" w:color="CCCCCC"/>
              <w:right w:val="single" w:sz="4" w:space="0" w:color="CCCCCC"/>
            </w:tcBorders>
          </w:tcPr>
          <w:p>
            <w:pPr>
              <w:spacing w:line="276" w:lineRule="auto" w:after="80"/>
              <w:jc w:val="center"/>
            </w:pPr>
            <w:r>
              <w:rPr>
                <w:rFonts w:ascii="Times New Roman" w:hAnsi="Times New Roman"/>
                <w:b/>
                <w:sz w:val="22"/>
              </w:rPr>
              <w:t>10 phút</w:t>
            </w:r>
          </w:p>
        </w:tc>
      </w:tr>
      <w:tr>
        <w:tc>
          <w:tcPr>
            <w:tcW w:type="dxa" w:w="4464"/>
            <w:tcMar>
              <w:top w:w="100" w:type="dxa"/>
              <w:bottom w:w="100" w:type="dxa"/>
              <w:left w:w="150" w:type="dxa"/>
              <w:right w:w="150" w:type="dxa"/>
            </w:tcMar>
            <w:tcBorders>
              <w:top w:val="single" w:sz="4" w:space="0" w:color="CCCCCC"/>
              <w:left w:val="single" w:sz="4" w:space="0" w:color="CCCCCC"/>
              <w:bottom w:val="single" w:sz="4" w:space="0" w:color="CCCCCC"/>
              <w:right w:val="single" w:sz="4" w:space="0" w:color="CCCCCC"/>
            </w:tcBorders>
          </w:tcPr>
          <w:p>
            <w:pPr>
              <w:spacing w:line="276" w:lineRule="auto" w:after="80"/>
            </w:pPr>
            <w:r>
              <w:rPr>
                <w:rFonts w:ascii="Times New Roman" w:hAnsi="Times New Roman"/>
                <w:b/>
                <w:color w:val="003366"/>
                <w:sz w:val="22"/>
              </w:rPr>
              <w:t>HOẠT ĐỘNG 2: HÌNH THÀNH KIẾN THỨC MỚI</w:t>
            </w:r>
          </w:p>
          <w:p>
            <w:pPr>
              <w:spacing w:line="276" w:lineRule="auto" w:after="80"/>
            </w:pPr>
            <w:r>
              <w:rPr>
                <w:rFonts w:ascii="Times New Roman" w:hAnsi="Times New Roman"/>
                <w:b/>
                <w:color w:val="003366"/>
                <w:sz w:val="22"/>
              </w:rPr>
              <w:t>Bước 2.1: Đọc, tóm tắt và tìm hiểu khái quát</w:t>
            </w:r>
          </w:p>
          <w:p>
            <w:pPr>
              <w:spacing w:line="276" w:lineRule="auto" w:after="80"/>
            </w:pPr>
            <w:r>
              <w:rPr>
                <w:rFonts w:ascii="Times New Roman" w:hAnsi="Times New Roman"/>
                <w:sz w:val="22"/>
              </w:rPr>
              <w:t>- GV gọi 3 HS đọc văn bản nối tiếp nhau. Nhận xét cách đọc (yêu cầu giọng đọc diễn cảm, thay đổi linh hoạt theo tâm trạng nhân vật).</w:t>
            </w:r>
          </w:p>
          <w:p>
            <w:pPr>
              <w:spacing w:line="276" w:lineRule="auto" w:after="80"/>
            </w:pPr>
            <w:r>
              <w:rPr>
                <w:rFonts w:ascii="Times New Roman" w:hAnsi="Times New Roman"/>
                <w:sz w:val="22"/>
              </w:rPr>
              <w:t>- GV hướng dẫn tóm tắt tác phẩm. Đặt câu hỏi:</w:t>
            </w:r>
          </w:p>
          <w:p>
            <w:pPr>
              <w:spacing w:line="276" w:lineRule="auto" w:after="80"/>
            </w:pPr>
            <w:r>
              <w:rPr>
                <w:rFonts w:ascii="Times New Roman" w:hAnsi="Times New Roman"/>
                <w:sz w:val="22"/>
              </w:rPr>
              <w:t>+ Hãy tóm tắt ngắn gọn các sự kiện chính trong cuộc đời Vũ Nương.</w:t>
            </w:r>
          </w:p>
          <w:p>
            <w:pPr>
              <w:spacing w:line="276" w:lineRule="auto" w:after="80"/>
            </w:pPr>
            <w:r>
              <w:rPr>
                <w:rFonts w:ascii="Times New Roman" w:hAnsi="Times New Roman"/>
                <w:sz w:val="22"/>
              </w:rPr>
              <w:t>- GV tích hợp công nghệ: Hướng dẫn HS cách sử dụng AI (ChatGPT) một cách trách nhiệm để kiểm tra nhanh bối cảnh lịch sử thế kỉ XVI (thời Lê - Mạc tranh hùng), giúp HS hiểu sâu hơn về bối cảnh xã hội của tác phẩm.</w:t>
            </w:r>
          </w:p>
        </w:tc>
        <w:tc>
          <w:tcPr>
            <w:tcW w:type="dxa" w:w="4464"/>
            <w:tcMar>
              <w:top w:w="100" w:type="dxa"/>
              <w:bottom w:w="100" w:type="dxa"/>
              <w:left w:w="150" w:type="dxa"/>
              <w:right w:w="150" w:type="dxa"/>
            </w:tcMar>
            <w:tcBorders>
              <w:top w:val="single" w:sz="4" w:space="0" w:color="CCCCCC"/>
              <w:left w:val="single" w:sz="4" w:space="0" w:color="CCCCCC"/>
              <w:bottom w:val="single" w:sz="4" w:space="0" w:color="CCCCCC"/>
              <w:right w:val="single" w:sz="4" w:space="0" w:color="CCCCCC"/>
            </w:tcBorders>
          </w:tcPr>
          <w:p>
            <w:pPr>
              <w:spacing w:line="276" w:lineRule="auto" w:after="80"/>
            </w:pPr>
            <w:r>
              <w:rPr>
                <w:rFonts w:ascii="Times New Roman" w:hAnsi="Times New Roman"/>
                <w:sz w:val="22"/>
              </w:rPr>
              <w:t>- HS đọc bài trước lớp, chú ý phát âm, ngắt nhịp và giọng điệu phù hợp.</w:t>
            </w:r>
          </w:p>
          <w:p>
            <w:pPr>
              <w:spacing w:line="276" w:lineRule="auto" w:after="80"/>
            </w:pPr>
            <w:r>
              <w:rPr>
                <w:rFonts w:ascii="Times New Roman" w:hAnsi="Times New Roman"/>
                <w:sz w:val="22"/>
              </w:rPr>
              <w:t>- HS thực hiện tóm tắt các sự việc chính:</w:t>
            </w:r>
          </w:p>
          <w:p>
            <w:pPr>
              <w:spacing w:line="276" w:lineRule="auto" w:after="80"/>
            </w:pPr>
            <w:r>
              <w:rPr>
                <w:rFonts w:ascii="Times New Roman" w:hAnsi="Times New Roman"/>
                <w:sz w:val="22"/>
              </w:rPr>
              <w:t>+ Vũ Nương nết na, cưới Trương Sinh. Trương Sinh đi lính, Vũ Nương sinh con chăm mẹ chồng.</w:t>
            </w:r>
          </w:p>
          <w:p>
            <w:pPr>
              <w:spacing w:line="276" w:lineRule="auto" w:after="80"/>
            </w:pPr>
            <w:r>
              <w:rPr>
                <w:rFonts w:ascii="Times New Roman" w:hAnsi="Times New Roman"/>
                <w:sz w:val="22"/>
              </w:rPr>
              <w:t>+ Mẹ chồng mất, giặc tan, Trương Sinh về. Nghi ngờ vợ thất tiết vì lời nói thơ dại của bé Đản, Trương Sinh ruồng rẫy, mắng nhiếc.</w:t>
            </w:r>
          </w:p>
          <w:p>
            <w:pPr>
              <w:spacing w:line="276" w:lineRule="auto" w:after="80"/>
            </w:pPr>
            <w:r>
              <w:rPr>
                <w:rFonts w:ascii="Times New Roman" w:hAnsi="Times New Roman"/>
                <w:sz w:val="22"/>
              </w:rPr>
              <w:t>+ Vũ Nương thanh minh không được, gieo mình xuống sông Hoàng Giang tự vẫn.</w:t>
            </w:r>
          </w:p>
          <w:p>
            <w:pPr>
              <w:spacing w:line="276" w:lineRule="auto" w:after="80"/>
            </w:pPr>
            <w:r>
              <w:rPr>
                <w:rFonts w:ascii="Times New Roman" w:hAnsi="Times New Roman"/>
                <w:sz w:val="22"/>
              </w:rPr>
              <w:t>+ Trương Sinh biết oan khi thấy bóng mình trên vách. Vũ Nương sống ở thủy cung, sau đó hiển linh trên sông rồi biến mất.</w:t>
            </w:r>
          </w:p>
          <w:p>
            <w:pPr>
              <w:spacing w:line="276" w:lineRule="auto" w:after="80"/>
            </w:pPr>
            <w:r>
              <w:rPr>
                <w:rFonts w:ascii="Times New Roman" w:hAnsi="Times New Roman"/>
                <w:sz w:val="22"/>
              </w:rPr>
              <w:t>- HS ghi chép bối cảnh thời Nguyễn Dữ sống (thế kỉ XVI) vào vở.</w:t>
            </w:r>
          </w:p>
        </w:tc>
        <w:tc>
          <w:tcPr>
            <w:tcW w:type="dxa" w:w="1440"/>
            <w:tcMar>
              <w:top w:w="100" w:type="dxa"/>
              <w:bottom w:w="100" w:type="dxa"/>
              <w:left w:w="150" w:type="dxa"/>
              <w:right w:w="150" w:type="dxa"/>
            </w:tcMar>
            <w:tcBorders>
              <w:top w:val="single" w:sz="4" w:space="0" w:color="CCCCCC"/>
              <w:left w:val="single" w:sz="4" w:space="0" w:color="CCCCCC"/>
              <w:bottom w:val="single" w:sz="4" w:space="0" w:color="CCCCCC"/>
              <w:right w:val="single" w:sz="4" w:space="0" w:color="CCCCCC"/>
            </w:tcBorders>
          </w:tcPr>
          <w:p>
            <w:pPr>
              <w:spacing w:line="276" w:lineRule="auto" w:after="80"/>
              <w:jc w:val="center"/>
            </w:pPr>
            <w:r>
              <w:rPr>
                <w:rFonts w:ascii="Times New Roman" w:hAnsi="Times New Roman"/>
                <w:b/>
                <w:sz w:val="22"/>
              </w:rPr>
              <w:t>15 phút</w:t>
            </w:r>
          </w:p>
        </w:tc>
      </w:tr>
      <w:tr>
        <w:tc>
          <w:tcPr>
            <w:tcW w:type="dxa" w:w="4464"/>
            <w:tcMar>
              <w:top w:w="100" w:type="dxa"/>
              <w:bottom w:w="100" w:type="dxa"/>
              <w:left w:w="150" w:type="dxa"/>
              <w:right w:w="150" w:type="dxa"/>
            </w:tcMar>
            <w:tcBorders>
              <w:top w:val="single" w:sz="4" w:space="0" w:color="CCCCCC"/>
              <w:left w:val="single" w:sz="4" w:space="0" w:color="CCCCCC"/>
              <w:bottom w:val="single" w:sz="4" w:space="0" w:color="CCCCCC"/>
              <w:right w:val="single" w:sz="4" w:space="0" w:color="CCCCCC"/>
            </w:tcBorders>
          </w:tcPr>
          <w:p>
            <w:pPr>
              <w:spacing w:line="276" w:lineRule="auto" w:after="80"/>
            </w:pPr>
            <w:r>
              <w:rPr>
                <w:rFonts w:ascii="Times New Roman" w:hAnsi="Times New Roman"/>
                <w:b/>
                <w:color w:val="003366"/>
                <w:sz w:val="22"/>
              </w:rPr>
              <w:t>Bước 2.2: Phân tích chi tiết</w:t>
            </w:r>
          </w:p>
          <w:p>
            <w:pPr>
              <w:spacing w:line="276" w:lineRule="auto" w:after="80"/>
            </w:pPr>
            <w:r>
              <w:rPr>
                <w:rFonts w:ascii="Times New Roman" w:hAnsi="Times New Roman"/>
                <w:b/>
                <w:color w:val="003366"/>
                <w:sz w:val="22"/>
              </w:rPr>
              <w:t>Nội dung 1: Vẻ đẹp phẩm chất và số phận bi kịch của Vũ Nương</w:t>
            </w:r>
          </w:p>
          <w:p>
            <w:pPr>
              <w:spacing w:line="276" w:lineRule="auto" w:after="80"/>
            </w:pPr>
            <w:r>
              <w:rPr>
                <w:rFonts w:ascii="Times New Roman" w:hAnsi="Times New Roman"/>
                <w:sz w:val="22"/>
              </w:rPr>
              <w:t>- GV phát Phiếu học tập số 1 và hướng dẫn HS thảo luận nhóm (4 HS/nhóm) phân tích phẩm chất của Vũ Nương qua các mốc thời gian:</w:t>
            </w:r>
          </w:p>
          <w:p>
            <w:pPr>
              <w:spacing w:line="276" w:lineRule="auto" w:after="80"/>
            </w:pPr>
            <w:r>
              <w:rPr>
                <w:rFonts w:ascii="Times New Roman" w:hAnsi="Times New Roman"/>
                <w:sz w:val="22"/>
              </w:rPr>
              <w:t>1. Trong cuộc sống vợ chồng hàng ngày.</w:t>
            </w:r>
          </w:p>
          <w:p>
            <w:pPr>
              <w:spacing w:line="276" w:lineRule="auto" w:after="80"/>
            </w:pPr>
            <w:r>
              <w:rPr>
                <w:rFonts w:ascii="Times New Roman" w:hAnsi="Times New Roman"/>
                <w:sz w:val="22"/>
              </w:rPr>
              <w:t>2. Khi tiễn chồng đi lính khoa cử.</w:t>
            </w:r>
          </w:p>
          <w:p>
            <w:pPr>
              <w:spacing w:line="276" w:lineRule="auto" w:after="80"/>
            </w:pPr>
            <w:r>
              <w:rPr>
                <w:rFonts w:ascii="Times New Roman" w:hAnsi="Times New Roman"/>
                <w:sz w:val="22"/>
              </w:rPr>
              <w:t>3. Khi chồng đi vắng (chăm con, phụng dưỡng mẹ chồng hết lòng, lo ma chay chu đáo).</w:t>
            </w:r>
          </w:p>
          <w:p>
            <w:pPr>
              <w:spacing w:line="276" w:lineRule="auto" w:after="80"/>
            </w:pPr>
            <w:r>
              <w:rPr>
                <w:rFonts w:ascii="Times New Roman" w:hAnsi="Times New Roman"/>
                <w:sz w:val="22"/>
              </w:rPr>
              <w:t>4. Khi bị chồng nghi oan oan ức.</w:t>
            </w:r>
          </w:p>
          <w:p>
            <w:pPr>
              <w:spacing w:line="276" w:lineRule="auto" w:after="80"/>
            </w:pPr>
            <w:r>
              <w:rPr>
                <w:rFonts w:ascii="Times New Roman" w:hAnsi="Times New Roman"/>
                <w:sz w:val="22"/>
              </w:rPr>
              <w:t>- GV chốt kiến thức: Vũ Nương là đại diện cho vẻ đẹp công dung ngôn hạnh.</w:t>
            </w:r>
          </w:p>
          <w:p>
            <w:pPr>
              <w:spacing w:line="276" w:lineRule="auto" w:after="80"/>
            </w:pPr>
            <w:r>
              <w:rPr>
                <w:rFonts w:ascii="Times New Roman" w:hAnsi="Times New Roman"/>
                <w:sz w:val="22"/>
              </w:rPr>
              <w:t>- Tích hợp Tư tưởng Hồ Chí Minh: GV lồng ghép, đặt câu hỏi suy ngẫm: "Tình yêu thương con người của Bác Hồ dạy chúng ta phải trân trọng những giá trị tốt đẹp của con người như thế nào? Qua hình tượng Vũ Nương, em thấy cần có thái độ gì trước những định kiến tước đoạt quyền sống, quyền hạnh phúc của phụ nữ?"</w:t>
            </w:r>
          </w:p>
          <w:p>
            <w:pPr>
              <w:spacing w:line="276" w:lineRule="auto" w:after="80"/>
            </w:pPr>
            <w:r>
              <w:rPr>
                <w:rFonts w:ascii="Times New Roman" w:hAnsi="Times New Roman"/>
                <w:sz w:val="22"/>
              </w:rPr>
              <w:t>- GV phân tích bi kịch oan khuất của nàng: Cái chết tức tưởi trên sông Hoàng Giang là tiếng chuông cảnh tỉnh định kiến hủ bại.</w:t>
            </w:r>
          </w:p>
        </w:tc>
        <w:tc>
          <w:tcPr>
            <w:tcW w:type="dxa" w:w="4464"/>
            <w:tcMar>
              <w:top w:w="100" w:type="dxa"/>
              <w:bottom w:w="100" w:type="dxa"/>
              <w:left w:w="150" w:type="dxa"/>
              <w:right w:w="150" w:type="dxa"/>
            </w:tcMar>
            <w:tcBorders>
              <w:top w:val="single" w:sz="4" w:space="0" w:color="CCCCCC"/>
              <w:left w:val="single" w:sz="4" w:space="0" w:color="CCCCCC"/>
              <w:bottom w:val="single" w:sz="4" w:space="0" w:color="CCCCCC"/>
              <w:right w:val="single" w:sz="4" w:space="0" w:color="CCCCCC"/>
            </w:tcBorders>
          </w:tcPr>
          <w:p>
            <w:pPr>
              <w:spacing w:line="276" w:lineRule="auto" w:after="80"/>
            </w:pPr>
            <w:r>
              <w:rPr>
                <w:rFonts w:ascii="Times New Roman" w:hAnsi="Times New Roman"/>
                <w:sz w:val="22"/>
              </w:rPr>
              <w:t>- HS hoạt động nhóm, hoàn thành Phiếu học tập số 1:</w:t>
            </w:r>
          </w:p>
          <w:p>
            <w:pPr>
              <w:spacing w:line="276" w:lineRule="auto" w:after="80"/>
            </w:pPr>
            <w:r>
              <w:rPr>
                <w:rFonts w:ascii="Times New Roman" w:hAnsi="Times New Roman"/>
                <w:sz w:val="22"/>
              </w:rPr>
              <w:t>+ Hằng ngày: giữ gìn khuôn phép, không để vợ chồng thất hòa.</w:t>
            </w:r>
          </w:p>
          <w:p>
            <w:pPr>
              <w:spacing w:line="276" w:lineRule="auto" w:after="80"/>
            </w:pPr>
            <w:r>
              <w:rPr>
                <w:rFonts w:ascii="Times New Roman" w:hAnsi="Times New Roman"/>
                <w:sz w:val="22"/>
              </w:rPr>
              <w:t>+ Tiễn chồng: chỉ mong chồng mang về hai chữ bình yên chứ không mưu cầu vinh hiển.</w:t>
            </w:r>
          </w:p>
          <w:p>
            <w:pPr>
              <w:spacing w:line="276" w:lineRule="auto" w:after="80"/>
            </w:pPr>
            <w:r>
              <w:rPr>
                <w:rFonts w:ascii="Times New Roman" w:hAnsi="Times New Roman"/>
                <w:sz w:val="22"/>
              </w:rPr>
              <w:t>+ Chồng đi vắng: một lòng thủy chung, nuôi dạy bé Đản, chăm sóc mẹ chồng chu đáo khi ốm đau, lo ma chay trọn nghĩa hiếu thuận khi bà mất.</w:t>
            </w:r>
          </w:p>
          <w:p>
            <w:pPr>
              <w:spacing w:line="276" w:lineRule="auto" w:after="80"/>
            </w:pPr>
            <w:r>
              <w:rPr>
                <w:rFonts w:ascii="Times New Roman" w:hAnsi="Times New Roman"/>
                <w:sz w:val="22"/>
              </w:rPr>
              <w:t>+ Bị nghi oan: tìm mọi cách phân trần, khẳng định tấm lòng trong sạch, đau đớn khi bị chồng ruồng bỏ, cuối cùng lấy cái chết để chứng minh sự trong sạch.</w:t>
            </w:r>
          </w:p>
          <w:p>
            <w:pPr>
              <w:spacing w:line="276" w:lineRule="auto" w:after="80"/>
            </w:pPr>
            <w:r>
              <w:rPr>
                <w:rFonts w:ascii="Times New Roman" w:hAnsi="Times New Roman"/>
                <w:sz w:val="22"/>
              </w:rPr>
              <w:t>- Đại diện nhóm trình bày kết quả, các nhóm khác nhận xét, bổ sung.</w:t>
            </w:r>
          </w:p>
          <w:p>
            <w:pPr>
              <w:spacing w:line="276" w:lineRule="auto" w:after="80"/>
            </w:pPr>
            <w:r>
              <w:rPr>
                <w:rFonts w:ascii="Times New Roman" w:hAnsi="Times New Roman"/>
                <w:sz w:val="22"/>
              </w:rPr>
              <w:t>- HS liên hệ thực tế, thấm nhuần bài học về tình yêu thương con người theo tư tưởng Hồ Chí Minh: Phải thấu hiểu, tôn trọng, bảo vệ phẩm giá người phụ nữ, xây dựng sự bình đẳng giới.</w:t>
            </w:r>
          </w:p>
        </w:tc>
        <w:tc>
          <w:tcPr>
            <w:tcW w:type="dxa" w:w="1440"/>
            <w:tcMar>
              <w:top w:w="100" w:type="dxa"/>
              <w:bottom w:w="100" w:type="dxa"/>
              <w:left w:w="150" w:type="dxa"/>
              <w:right w:w="150" w:type="dxa"/>
            </w:tcMar>
            <w:tcBorders>
              <w:top w:val="single" w:sz="4" w:space="0" w:color="CCCCCC"/>
              <w:left w:val="single" w:sz="4" w:space="0" w:color="CCCCCC"/>
              <w:bottom w:val="single" w:sz="4" w:space="0" w:color="CCCCCC"/>
              <w:right w:val="single" w:sz="4" w:space="0" w:color="CCCCCC"/>
            </w:tcBorders>
          </w:tcPr>
          <w:p>
            <w:pPr>
              <w:spacing w:line="276" w:lineRule="auto" w:after="80"/>
              <w:jc w:val="center"/>
            </w:pPr>
            <w:r>
              <w:rPr>
                <w:rFonts w:ascii="Times New Roman" w:hAnsi="Times New Roman"/>
                <w:b/>
                <w:sz w:val="22"/>
              </w:rPr>
              <w:t>35 phút</w:t>
            </w:r>
          </w:p>
        </w:tc>
      </w:tr>
      <w:tr>
        <w:tc>
          <w:tcPr>
            <w:tcW w:type="dxa" w:w="4464"/>
            <w:tcMar>
              <w:top w:w="100" w:type="dxa"/>
              <w:bottom w:w="100" w:type="dxa"/>
              <w:left w:w="150" w:type="dxa"/>
              <w:right w:w="150" w:type="dxa"/>
            </w:tcMar>
            <w:tcBorders>
              <w:top w:val="single" w:sz="4" w:space="0" w:color="CCCCCC"/>
              <w:left w:val="single" w:sz="4" w:space="0" w:color="CCCCCC"/>
              <w:bottom w:val="single" w:sz="4" w:space="0" w:color="CCCCCC"/>
              <w:right w:val="single" w:sz="4" w:space="0" w:color="CCCCCC"/>
            </w:tcBorders>
          </w:tcPr>
          <w:p>
            <w:pPr>
              <w:spacing w:line="276" w:lineRule="auto" w:after="80"/>
            </w:pPr>
            <w:r>
              <w:rPr>
                <w:rFonts w:ascii="Times New Roman" w:hAnsi="Times New Roman"/>
                <w:b/>
                <w:color w:val="003366"/>
                <w:sz w:val="22"/>
              </w:rPr>
              <w:t>Nội dung 2: Nhân vật Trương Sinh và nguồn gốc bi kịch gia đình</w:t>
            </w:r>
          </w:p>
          <w:p>
            <w:pPr>
              <w:spacing w:line="276" w:lineRule="auto" w:after="80"/>
            </w:pPr>
            <w:r>
              <w:rPr>
                <w:rFonts w:ascii="Times New Roman" w:hAnsi="Times New Roman"/>
                <w:sz w:val="22"/>
              </w:rPr>
              <w:t>- GV định hướng HS phân tích nhân vật Trương Sinh bằng hệ thống câu hỏi gợi ý:</w:t>
            </w:r>
          </w:p>
          <w:p>
            <w:pPr>
              <w:spacing w:line="276" w:lineRule="auto" w:after="80"/>
            </w:pPr>
            <w:r>
              <w:rPr>
                <w:rFonts w:ascii="Times New Roman" w:hAnsi="Times New Roman"/>
                <w:sz w:val="22"/>
              </w:rPr>
              <w:t>+ Trương Sinh được giới thiệu là người như thế nào? (con nhà hào phú nhưng thất học, có tính đa nghi).</w:t>
            </w:r>
          </w:p>
          <w:p>
            <w:pPr>
              <w:spacing w:line="276" w:lineRule="auto" w:after="80"/>
            </w:pPr>
            <w:r>
              <w:rPr>
                <w:rFonts w:ascii="Times New Roman" w:hAnsi="Times New Roman"/>
                <w:sz w:val="22"/>
              </w:rPr>
              <w:t>+ Nguyên nhân trực tiếp và gián tiếp dẫn đến việc Trương Sinh nghi oan cho Vũ Nương là gì?</w:t>
            </w:r>
          </w:p>
          <w:p>
            <w:pPr>
              <w:spacing w:line="276" w:lineRule="auto" w:after="80"/>
            </w:pPr>
            <w:r>
              <w:rPr>
                <w:rFonts w:ascii="Times New Roman" w:hAnsi="Times New Roman"/>
                <w:sz w:val="22"/>
              </w:rPr>
              <w:t>- Tích hợp Giáo dục Quốc phòng và An ninh (Hậu quả chiến tranh): GV khắc sâu: "Chiến tranh phi nghĩa thời phong kiến chính là nguyên nhân sâu xa. Trương Sinh phải đi lính ngay từ khi mới cưới, tạo ra khoảng cách không gian và thời gian ly tán. Nếu không có chiến tranh, gia đình họ đã không chia lìa, Trương Sinh đã không nảy sinh nghi kị, bé Đản đã có cha ở bên." GV đặt câu hỏi liên hệ: "Hậu quả chiến tranh để lại cho gia đình và xã hội là gì? Học sinh chúng ta có trách nhiệm gì trong việc bảo vệ hòa bình Tổ quốc từ sớm, từ xa?"</w:t>
            </w:r>
          </w:p>
        </w:tc>
        <w:tc>
          <w:tcPr>
            <w:tcW w:type="dxa" w:w="4464"/>
            <w:tcMar>
              <w:top w:w="100" w:type="dxa"/>
              <w:bottom w:w="100" w:type="dxa"/>
              <w:left w:w="150" w:type="dxa"/>
              <w:right w:w="150" w:type="dxa"/>
            </w:tcMar>
            <w:tcBorders>
              <w:top w:val="single" w:sz="4" w:space="0" w:color="CCCCCC"/>
              <w:left w:val="single" w:sz="4" w:space="0" w:color="CCCCCC"/>
              <w:bottom w:val="single" w:sz="4" w:space="0" w:color="CCCCCC"/>
              <w:right w:val="single" w:sz="4" w:space="0" w:color="CCCCCC"/>
            </w:tcBorders>
          </w:tcPr>
          <w:p>
            <w:pPr>
              <w:spacing w:line="276" w:lineRule="auto" w:after="80"/>
            </w:pPr>
            <w:r>
              <w:rPr>
                <w:rFonts w:ascii="Times New Roman" w:hAnsi="Times New Roman"/>
                <w:sz w:val="22"/>
              </w:rPr>
              <w:t>- HS suy nghĩ cá nhân và phát biểu ý kiến:</w:t>
            </w:r>
          </w:p>
          <w:p>
            <w:pPr>
              <w:spacing w:line="276" w:lineRule="auto" w:after="80"/>
            </w:pPr>
            <w:r>
              <w:rPr>
                <w:rFonts w:ascii="Times New Roman" w:hAnsi="Times New Roman"/>
                <w:sz w:val="22"/>
              </w:rPr>
              <w:t>+ Trương Sinh: Đa nghi, gia trưởng, độc đoán, vô học.</w:t>
            </w:r>
          </w:p>
          <w:p>
            <w:pPr>
              <w:spacing w:line="276" w:lineRule="auto" w:after="80"/>
            </w:pPr>
            <w:r>
              <w:rPr>
                <w:rFonts w:ascii="Times New Roman" w:hAnsi="Times New Roman"/>
                <w:sz w:val="22"/>
              </w:rPr>
              <w:t>+ Nguyên nhân trực tiếp: Lời nói ngây thơ của bé Đản ("Có một người đàn ông đêm nào cũng đến...") và thói ghen tuông mù quáng của Trương Sinh.</w:t>
            </w:r>
          </w:p>
          <w:p>
            <w:pPr>
              <w:spacing w:line="276" w:lineRule="auto" w:after="80"/>
            </w:pPr>
            <w:r>
              <w:rPr>
                <w:rFonts w:ascii="Times New Roman" w:hAnsi="Times New Roman"/>
                <w:sz w:val="22"/>
              </w:rPr>
              <w:t>+ Nguyên nhân gián tiếp/sâu xa: Chế độ nam quyền, phụ quyền phong kiến bất công coi rẻ người phụ nữ. Đồng thời do chiến tranh phong kiến buộc chàng phải đi lính dài ngày gây nên cảnh biệt ly.</w:t>
            </w:r>
          </w:p>
          <w:p>
            <w:pPr>
              <w:spacing w:line="276" w:lineRule="auto" w:after="80"/>
            </w:pPr>
            <w:r>
              <w:rPr>
                <w:rFonts w:ascii="Times New Roman" w:hAnsi="Times New Roman"/>
                <w:sz w:val="22"/>
              </w:rPr>
              <w:t>- HS lắng nghe phân tích của GV và ghi nhớ:</w:t>
            </w:r>
          </w:p>
          <w:p>
            <w:pPr>
              <w:spacing w:line="276" w:lineRule="auto" w:after="80"/>
            </w:pPr>
            <w:r>
              <w:rPr>
                <w:rFonts w:ascii="Times New Roman" w:hAnsi="Times New Roman"/>
                <w:sz w:val="22"/>
              </w:rPr>
              <w:t>+ Thấm nhuần hậu quả chiến tranh phi nghĩa: Gia đình ly tán, bất hạnh, cái chết oan uổng của người vô tội.</w:t>
            </w:r>
          </w:p>
          <w:p>
            <w:pPr>
              <w:spacing w:line="276" w:lineRule="auto" w:after="80"/>
            </w:pPr>
            <w:r>
              <w:rPr>
                <w:rFonts w:ascii="Times New Roman" w:hAnsi="Times New Roman"/>
                <w:sz w:val="22"/>
              </w:rPr>
              <w:t>+ Ý thức được trách nhiệm của học sinh ngày nay: Học tập, rèn luyện nghiêm túc, gìn giữ an ninh quốc gia, bảo vệ nền hòa bình độc lập bền vững.</w:t>
            </w:r>
          </w:p>
        </w:tc>
        <w:tc>
          <w:tcPr>
            <w:tcW w:type="dxa" w:w="1440"/>
            <w:tcMar>
              <w:top w:w="100" w:type="dxa"/>
              <w:bottom w:w="100" w:type="dxa"/>
              <w:left w:w="150" w:type="dxa"/>
              <w:right w:w="150" w:type="dxa"/>
            </w:tcMar>
            <w:tcBorders>
              <w:top w:val="single" w:sz="4" w:space="0" w:color="CCCCCC"/>
              <w:left w:val="single" w:sz="4" w:space="0" w:color="CCCCCC"/>
              <w:bottom w:val="single" w:sz="4" w:space="0" w:color="CCCCCC"/>
              <w:right w:val="single" w:sz="4" w:space="0" w:color="CCCCCC"/>
            </w:tcBorders>
          </w:tcPr>
          <w:p>
            <w:pPr>
              <w:spacing w:line="276" w:lineRule="auto" w:after="80"/>
              <w:jc w:val="center"/>
            </w:pPr>
            <w:r>
              <w:rPr>
                <w:rFonts w:ascii="Times New Roman" w:hAnsi="Times New Roman"/>
                <w:b/>
                <w:sz w:val="22"/>
              </w:rPr>
              <w:t>20 phút</w:t>
            </w:r>
          </w:p>
        </w:tc>
      </w:tr>
      <w:tr>
        <w:tc>
          <w:tcPr>
            <w:tcW w:type="dxa" w:w="4464"/>
            <w:tcMar>
              <w:top w:w="100" w:type="dxa"/>
              <w:bottom w:w="100" w:type="dxa"/>
              <w:left w:w="150" w:type="dxa"/>
              <w:right w:w="150" w:type="dxa"/>
            </w:tcMar>
            <w:tcBorders>
              <w:top w:val="single" w:sz="4" w:space="0" w:color="CCCCCC"/>
              <w:left w:val="single" w:sz="4" w:space="0" w:color="CCCCCC"/>
              <w:bottom w:val="single" w:sz="4" w:space="0" w:color="CCCCCC"/>
              <w:right w:val="single" w:sz="4" w:space="0" w:color="CCCCCC"/>
            </w:tcBorders>
          </w:tcPr>
          <w:p>
            <w:pPr>
              <w:spacing w:line="276" w:lineRule="auto" w:after="80"/>
            </w:pPr>
            <w:r>
              <w:rPr>
                <w:rFonts w:ascii="Times New Roman" w:hAnsi="Times New Roman"/>
                <w:b/>
                <w:color w:val="003366"/>
                <w:sz w:val="22"/>
              </w:rPr>
              <w:t>Nội dung 3: Giá trị nghệ thuật (Chi tiết cái bóng và các yếu tố kì ảo)</w:t>
            </w:r>
          </w:p>
          <w:p>
            <w:pPr>
              <w:spacing w:line="276" w:lineRule="auto" w:after="80"/>
            </w:pPr>
            <w:r>
              <w:rPr>
                <w:rFonts w:ascii="Times New Roman" w:hAnsi="Times New Roman"/>
                <w:sz w:val="22"/>
              </w:rPr>
              <w:t>- GV chia lớp thành 2 nhóm lớn tranh biện hoặc thảo luận:</w:t>
            </w:r>
          </w:p>
          <w:p>
            <w:pPr>
              <w:spacing w:line="276" w:lineRule="auto" w:after="80"/>
            </w:pPr>
            <w:r>
              <w:rPr>
                <w:rFonts w:ascii="Times New Roman" w:hAnsi="Times New Roman"/>
                <w:sz w:val="22"/>
              </w:rPr>
              <w:t>+ Nhóm 1: Thảo luận về vai trò nghệ thuật của chi tiết "Cái bóng" trong tác phẩm (thắt nút, mở nút bi kịch).</w:t>
            </w:r>
          </w:p>
          <w:p>
            <w:pPr>
              <w:spacing w:line="276" w:lineRule="auto" w:after="80"/>
            </w:pPr>
            <w:r>
              <w:rPr>
                <w:rFonts w:ascii="Times New Roman" w:hAnsi="Times New Roman"/>
                <w:sz w:val="22"/>
              </w:rPr>
              <w:t>+ Nhóm 2: Thảo luận ý nghĩa của các yếu tố truyền kì, kì ảo ở phần cuối tác phẩm (Vũ Nương dưới thủy cung, hiện về trên sông Hoàng Giang).</w:t>
            </w:r>
          </w:p>
          <w:p>
            <w:pPr>
              <w:spacing w:line="276" w:lineRule="auto" w:after="80"/>
            </w:pPr>
            <w:r>
              <w:rPr>
                <w:rFonts w:ascii="Times New Roman" w:hAnsi="Times New Roman"/>
                <w:sz w:val="22"/>
              </w:rPr>
              <w:t>- GV nhận xét, tổng kết: Chi tiết cái bóng là sáng tạo nghệ thuật thiên tài của Nguyễn Dữ. Các yếu tố kì ảo tạo nên kết thúc có hậu nhưng không làm mờ đi tính bi kịch chân thực của tác phẩm.</w:t>
            </w:r>
          </w:p>
        </w:tc>
        <w:tc>
          <w:tcPr>
            <w:tcW w:type="dxa" w:w="4464"/>
            <w:tcMar>
              <w:top w:w="100" w:type="dxa"/>
              <w:bottom w:w="100" w:type="dxa"/>
              <w:left w:w="150" w:type="dxa"/>
              <w:right w:w="150" w:type="dxa"/>
            </w:tcMar>
            <w:tcBorders>
              <w:top w:val="single" w:sz="4" w:space="0" w:color="CCCCCC"/>
              <w:left w:val="single" w:sz="4" w:space="0" w:color="CCCCCC"/>
              <w:bottom w:val="single" w:sz="4" w:space="0" w:color="CCCCCC"/>
              <w:right w:val="single" w:sz="4" w:space="0" w:color="CCCCCC"/>
            </w:tcBorders>
          </w:tcPr>
          <w:p>
            <w:pPr>
              <w:spacing w:line="276" w:lineRule="auto" w:after="80"/>
            </w:pPr>
            <w:r>
              <w:rPr>
                <w:rFonts w:ascii="Times New Roman" w:hAnsi="Times New Roman"/>
                <w:sz w:val="22"/>
              </w:rPr>
              <w:t>- HS thảo luận nhóm lớn và cử đại diện phát biểu:</w:t>
            </w:r>
          </w:p>
          <w:p>
            <w:pPr>
              <w:spacing w:line="276" w:lineRule="auto" w:after="80"/>
            </w:pPr>
            <w:r>
              <w:rPr>
                <w:rFonts w:ascii="Times New Roman" w:hAnsi="Times New Roman"/>
                <w:sz w:val="22"/>
              </w:rPr>
              <w:t>+ Chi tiết "cái bóng": Là nút thắt của câu chuyện (lời bé Đản nói khiến Trương Sinh nghi ngờ) đồng thời cũng là nút mở (khi Trương Sinh nhận ra sai lầm nhờ bóng mình trên vách). Cái bóng tượng trưng cho sự oan khiên và sự thật muộn màng.</w:t>
            </w:r>
          </w:p>
          <w:p>
            <w:pPr>
              <w:spacing w:line="276" w:lineRule="auto" w:after="80"/>
            </w:pPr>
            <w:r>
              <w:rPr>
                <w:rFonts w:ascii="Times New Roman" w:hAnsi="Times New Roman"/>
                <w:sz w:val="22"/>
              </w:rPr>
              <w:t>+ Yếu tố kì ảo: Làm nên đặc trưng của thể loại truyền kì. Thể hiện ước mơ công lý của nhân dân: người tốt được cứu vớt, trong sạch được minh oan. Tuy nhiên, sự hiển hiện thoáng qua rồi biến mất mãi mãi của Vũ Nương cho thấy bi kịch vẫn là một thực tế đau lòng, không thể thay đổi trong xã hội cũ.</w:t>
            </w:r>
          </w:p>
          <w:p>
            <w:pPr>
              <w:spacing w:line="276" w:lineRule="auto" w:after="80"/>
            </w:pPr>
            <w:r>
              <w:rPr>
                <w:rFonts w:ascii="Times New Roman" w:hAnsi="Times New Roman"/>
                <w:sz w:val="22"/>
              </w:rPr>
              <w:t>- HS ghi chép nội dung trọng tâm vào vở.</w:t>
            </w:r>
          </w:p>
        </w:tc>
        <w:tc>
          <w:tcPr>
            <w:tcW w:type="dxa" w:w="1440"/>
            <w:tcMar>
              <w:top w:w="100" w:type="dxa"/>
              <w:bottom w:w="100" w:type="dxa"/>
              <w:left w:w="150" w:type="dxa"/>
              <w:right w:w="150" w:type="dxa"/>
            </w:tcMar>
            <w:tcBorders>
              <w:top w:val="single" w:sz="4" w:space="0" w:color="CCCCCC"/>
              <w:left w:val="single" w:sz="4" w:space="0" w:color="CCCCCC"/>
              <w:bottom w:val="single" w:sz="4" w:space="0" w:color="CCCCCC"/>
              <w:right w:val="single" w:sz="4" w:space="0" w:color="CCCCCC"/>
            </w:tcBorders>
          </w:tcPr>
          <w:p>
            <w:pPr>
              <w:spacing w:line="276" w:lineRule="auto" w:after="80"/>
              <w:jc w:val="center"/>
            </w:pPr>
            <w:r>
              <w:rPr>
                <w:rFonts w:ascii="Times New Roman" w:hAnsi="Times New Roman"/>
                <w:b/>
                <w:sz w:val="22"/>
              </w:rPr>
              <w:t>20 phút</w:t>
            </w:r>
          </w:p>
        </w:tc>
      </w:tr>
      <w:tr>
        <w:tc>
          <w:tcPr>
            <w:tcW w:type="dxa" w:w="4464"/>
            <w:tcMar>
              <w:top w:w="100" w:type="dxa"/>
              <w:bottom w:w="100" w:type="dxa"/>
              <w:left w:w="150" w:type="dxa"/>
              <w:right w:w="150" w:type="dxa"/>
            </w:tcMar>
            <w:tcBorders>
              <w:top w:val="single" w:sz="4" w:space="0" w:color="CCCCCC"/>
              <w:left w:val="single" w:sz="4" w:space="0" w:color="CCCCCC"/>
              <w:bottom w:val="single" w:sz="4" w:space="0" w:color="CCCCCC"/>
              <w:right w:val="single" w:sz="4" w:space="0" w:color="CCCCCC"/>
            </w:tcBorders>
          </w:tcPr>
          <w:p>
            <w:pPr>
              <w:spacing w:line="276" w:lineRule="auto" w:after="80"/>
            </w:pPr>
            <w:r>
              <w:rPr>
                <w:rFonts w:ascii="Times New Roman" w:hAnsi="Times New Roman"/>
                <w:b/>
                <w:color w:val="003366"/>
                <w:sz w:val="22"/>
              </w:rPr>
              <w:t>Nội dung 4: Tổng kết giá trị nội dung và nghệ thuật</w:t>
            </w:r>
          </w:p>
          <w:p>
            <w:pPr>
              <w:spacing w:line="276" w:lineRule="auto" w:after="80"/>
            </w:pPr>
            <w:r>
              <w:rPr>
                <w:rFonts w:ascii="Times New Roman" w:hAnsi="Times New Roman"/>
                <w:sz w:val="22"/>
              </w:rPr>
              <w:t>- GV yêu cầu 1 HS khái quát lại giá trị nội dung (hiện thực, nhân đạo) và nghệ thuật đặc sắc của tác phẩm.</w:t>
            </w:r>
          </w:p>
          <w:p>
            <w:pPr>
              <w:spacing w:line="276" w:lineRule="auto" w:after="80"/>
            </w:pPr>
            <w:r>
              <w:rPr>
                <w:rFonts w:ascii="Times New Roman" w:hAnsi="Times New Roman"/>
                <w:sz w:val="22"/>
              </w:rPr>
              <w:t>- GV kết luận, định hướng HS chốt ghi nhớ trong SGK.</w:t>
            </w:r>
          </w:p>
        </w:tc>
        <w:tc>
          <w:tcPr>
            <w:tcW w:type="dxa" w:w="4464"/>
            <w:tcMar>
              <w:top w:w="100" w:type="dxa"/>
              <w:bottom w:w="100" w:type="dxa"/>
              <w:left w:w="150" w:type="dxa"/>
              <w:right w:w="150" w:type="dxa"/>
            </w:tcMar>
            <w:tcBorders>
              <w:top w:val="single" w:sz="4" w:space="0" w:color="CCCCCC"/>
              <w:left w:val="single" w:sz="4" w:space="0" w:color="CCCCCC"/>
              <w:bottom w:val="single" w:sz="4" w:space="0" w:color="CCCCCC"/>
              <w:right w:val="single" w:sz="4" w:space="0" w:color="CCCCCC"/>
            </w:tcBorders>
          </w:tcPr>
          <w:p>
            <w:pPr>
              <w:spacing w:line="276" w:lineRule="auto" w:after="80"/>
            </w:pPr>
            <w:r>
              <w:rPr>
                <w:rFonts w:ascii="Times New Roman" w:hAnsi="Times New Roman"/>
                <w:sz w:val="22"/>
              </w:rPr>
              <w:t>- HS thảo luận nhanh và tự rút ra kết luận:</w:t>
            </w:r>
          </w:p>
          <w:p>
            <w:pPr>
              <w:spacing w:line="276" w:lineRule="auto" w:after="80"/>
            </w:pPr>
            <w:r>
              <w:rPr>
                <w:rFonts w:ascii="Times New Roman" w:hAnsi="Times New Roman"/>
                <w:sz w:val="22"/>
              </w:rPr>
              <w:t>+ Nội dung: Tác phẩm là bức tranh hiện thực về xã hội phong kiến và chiến tranh; là bài ca nhân đạo ngợi ca người phụ nữ.</w:t>
            </w:r>
          </w:p>
          <w:p>
            <w:pPr>
              <w:spacing w:line="276" w:lineRule="auto" w:after="80"/>
            </w:pPr>
            <w:r>
              <w:rPr>
                <w:rFonts w:ascii="Times New Roman" w:hAnsi="Times New Roman"/>
                <w:sz w:val="22"/>
              </w:rPr>
              <w:t>+ Nghệ thuật: Nghệ thuật dựng truyện kịch tính, xây dựng nhân vật sắc nét, sử dụng yếu tố kì ảo độc đáo, chi tiết nghệ thuật đắt giá.</w:t>
            </w:r>
          </w:p>
          <w:p>
            <w:pPr>
              <w:spacing w:line="276" w:lineRule="auto" w:after="80"/>
            </w:pPr>
            <w:r>
              <w:rPr>
                <w:rFonts w:ascii="Times New Roman" w:hAnsi="Times New Roman"/>
                <w:sz w:val="22"/>
              </w:rPr>
              <w:t>- HS ghi phần Tổng kết vào vở.</w:t>
            </w:r>
          </w:p>
        </w:tc>
        <w:tc>
          <w:tcPr>
            <w:tcW w:type="dxa" w:w="1440"/>
            <w:tcMar>
              <w:top w:w="100" w:type="dxa"/>
              <w:bottom w:w="100" w:type="dxa"/>
              <w:left w:w="150" w:type="dxa"/>
              <w:right w:w="150" w:type="dxa"/>
            </w:tcMar>
            <w:tcBorders>
              <w:top w:val="single" w:sz="4" w:space="0" w:color="CCCCCC"/>
              <w:left w:val="single" w:sz="4" w:space="0" w:color="CCCCCC"/>
              <w:bottom w:val="single" w:sz="4" w:space="0" w:color="CCCCCC"/>
              <w:right w:val="single" w:sz="4" w:space="0" w:color="CCCCCC"/>
            </w:tcBorders>
          </w:tcPr>
          <w:p>
            <w:pPr>
              <w:spacing w:line="276" w:lineRule="auto" w:after="80"/>
              <w:jc w:val="center"/>
            </w:pPr>
            <w:r>
              <w:rPr>
                <w:rFonts w:ascii="Times New Roman" w:hAnsi="Times New Roman"/>
                <w:b/>
                <w:sz w:val="22"/>
              </w:rPr>
              <w:t>10 phút</w:t>
            </w:r>
          </w:p>
        </w:tc>
      </w:tr>
      <w:tr>
        <w:tc>
          <w:tcPr>
            <w:tcW w:type="dxa" w:w="4464"/>
            <w:tcMar>
              <w:top w:w="100" w:type="dxa"/>
              <w:bottom w:w="100" w:type="dxa"/>
              <w:left w:w="150" w:type="dxa"/>
              <w:right w:w="150" w:type="dxa"/>
            </w:tcMar>
            <w:tcBorders>
              <w:top w:val="single" w:sz="4" w:space="0" w:color="CCCCCC"/>
              <w:left w:val="single" w:sz="4" w:space="0" w:color="CCCCCC"/>
              <w:bottom w:val="single" w:sz="4" w:space="0" w:color="CCCCCC"/>
              <w:right w:val="single" w:sz="4" w:space="0" w:color="CCCCCC"/>
            </w:tcBorders>
          </w:tcPr>
          <w:p>
            <w:pPr>
              <w:spacing w:line="276" w:lineRule="auto" w:after="80"/>
            </w:pPr>
            <w:r>
              <w:rPr>
                <w:rFonts w:ascii="Times New Roman" w:hAnsi="Times New Roman"/>
                <w:b/>
                <w:color w:val="003366"/>
                <w:sz w:val="22"/>
              </w:rPr>
              <w:t>HOẠT ĐỘNG 3: LUYỆN TẬP</w:t>
            </w:r>
          </w:p>
          <w:p>
            <w:pPr>
              <w:spacing w:line="276" w:lineRule="auto" w:after="80"/>
            </w:pPr>
            <w:r>
              <w:rPr>
                <w:rFonts w:ascii="Times New Roman" w:hAnsi="Times New Roman"/>
                <w:sz w:val="22"/>
              </w:rPr>
              <w:t>- GV tổ chức trò chơi trắc nghiệm khách quan thông qua nền tảng công nghệ Quizizz hoặc Kahoot (khoảng 5-10 câu hỏi nhanh) để kiểm tra đánh giá thường xuyên theo TT 22/2021.</w:t>
            </w:r>
          </w:p>
          <w:p>
            <w:pPr>
              <w:spacing w:line="276" w:lineRule="auto" w:after="80"/>
            </w:pPr>
            <w:r>
              <w:rPr>
                <w:rFonts w:ascii="Times New Roman" w:hAnsi="Times New Roman"/>
                <w:sz w:val="22"/>
              </w:rPr>
              <w:t>- Nếu lớp không có điều kiện thiết bị di động của học sinh, GV tổ chức chơi trò chơi "Hỏi - Đáp" nhanh trên lớp, sử dụng bảng phụ hoặc thẻ màu.</w:t>
            </w:r>
          </w:p>
          <w:p>
            <w:pPr>
              <w:spacing w:line="276" w:lineRule="auto" w:after="80"/>
            </w:pPr>
            <w:r>
              <w:rPr>
                <w:rFonts w:ascii="Times New Roman" w:hAnsi="Times New Roman"/>
                <w:sz w:val="22"/>
              </w:rPr>
              <w:t>- GV đánh giá, nhận xét kết quả làm bài của học sinh ngay lập tức, động viên sự tiến bộ của HS theo tinh thần TT 22/2021.</w:t>
            </w:r>
          </w:p>
        </w:tc>
        <w:tc>
          <w:tcPr>
            <w:tcW w:type="dxa" w:w="4464"/>
            <w:tcMar>
              <w:top w:w="100" w:type="dxa"/>
              <w:bottom w:w="100" w:type="dxa"/>
              <w:left w:w="150" w:type="dxa"/>
              <w:right w:w="150" w:type="dxa"/>
            </w:tcMar>
            <w:tcBorders>
              <w:top w:val="single" w:sz="4" w:space="0" w:color="CCCCCC"/>
              <w:left w:val="single" w:sz="4" w:space="0" w:color="CCCCCC"/>
              <w:bottom w:val="single" w:sz="4" w:space="0" w:color="CCCCCC"/>
              <w:right w:val="single" w:sz="4" w:space="0" w:color="CCCCCC"/>
            </w:tcBorders>
          </w:tcPr>
          <w:p>
            <w:pPr>
              <w:spacing w:line="276" w:lineRule="auto" w:after="80"/>
            </w:pPr>
            <w:r>
              <w:rPr>
                <w:rFonts w:ascii="Times New Roman" w:hAnsi="Times New Roman"/>
                <w:sz w:val="22"/>
              </w:rPr>
              <w:t>- HS truy cập ứng dụng Quizizz trên điện thoại (nếu được GV cho phép sử dụng) hoặc tham gia trả lời câu hỏi trực tiếp trên lớp bằng thẻ màu học tập.</w:t>
            </w:r>
          </w:p>
          <w:p>
            <w:pPr>
              <w:spacing w:line="276" w:lineRule="auto" w:after="80"/>
            </w:pPr>
            <w:r>
              <w:rPr>
                <w:rFonts w:ascii="Times New Roman" w:hAnsi="Times New Roman"/>
                <w:sz w:val="22"/>
              </w:rPr>
              <w:t>- Trả lời các câu hỏi trắc nghiệm xoay quanh cốt truyện, phẩm chất nhân vật Vũ Nương, lỗi lầm của Trương Sinh và ý nghĩa cái bóng.</w:t>
            </w:r>
          </w:p>
          <w:p>
            <w:pPr>
              <w:spacing w:line="276" w:lineRule="auto" w:after="80"/>
            </w:pPr>
            <w:r>
              <w:rPr>
                <w:rFonts w:ascii="Times New Roman" w:hAnsi="Times New Roman"/>
                <w:sz w:val="22"/>
              </w:rPr>
              <w:t>- Nhận điểm số và nhận xét đánh giá thường xuyên từ GV, tự rút ra kinh nghiệm học tập cá nhân.</w:t>
            </w:r>
          </w:p>
        </w:tc>
        <w:tc>
          <w:tcPr>
            <w:tcW w:type="dxa" w:w="1440"/>
            <w:tcMar>
              <w:top w:w="100" w:type="dxa"/>
              <w:bottom w:w="100" w:type="dxa"/>
              <w:left w:w="150" w:type="dxa"/>
              <w:right w:w="150" w:type="dxa"/>
            </w:tcMar>
            <w:tcBorders>
              <w:top w:val="single" w:sz="4" w:space="0" w:color="CCCCCC"/>
              <w:left w:val="single" w:sz="4" w:space="0" w:color="CCCCCC"/>
              <w:bottom w:val="single" w:sz="4" w:space="0" w:color="CCCCCC"/>
              <w:right w:val="single" w:sz="4" w:space="0" w:color="CCCCCC"/>
            </w:tcBorders>
          </w:tcPr>
          <w:p>
            <w:pPr>
              <w:spacing w:line="276" w:lineRule="auto" w:after="80"/>
              <w:jc w:val="center"/>
            </w:pPr>
            <w:r>
              <w:rPr>
                <w:rFonts w:ascii="Times New Roman" w:hAnsi="Times New Roman"/>
                <w:b/>
                <w:sz w:val="22"/>
              </w:rPr>
              <w:t>15 phút</w:t>
            </w:r>
          </w:p>
        </w:tc>
      </w:tr>
      <w:tr>
        <w:tc>
          <w:tcPr>
            <w:tcW w:type="dxa" w:w="4464"/>
            <w:tcMar>
              <w:top w:w="100" w:type="dxa"/>
              <w:bottom w:w="100" w:type="dxa"/>
              <w:left w:w="150" w:type="dxa"/>
              <w:right w:w="150" w:type="dxa"/>
            </w:tcMar>
            <w:tcBorders>
              <w:top w:val="single" w:sz="4" w:space="0" w:color="CCCCCC"/>
              <w:left w:val="single" w:sz="4" w:space="0" w:color="CCCCCC"/>
              <w:bottom w:val="single" w:sz="4" w:space="0" w:color="CCCCCC"/>
              <w:right w:val="single" w:sz="4" w:space="0" w:color="CCCCCC"/>
            </w:tcBorders>
          </w:tcPr>
          <w:p>
            <w:pPr>
              <w:spacing w:line="276" w:lineRule="auto" w:after="80"/>
            </w:pPr>
            <w:r>
              <w:rPr>
                <w:rFonts w:ascii="Times New Roman" w:hAnsi="Times New Roman"/>
                <w:b/>
                <w:color w:val="003366"/>
                <w:sz w:val="22"/>
              </w:rPr>
              <w:t>HOẠT ĐỘNG 4: VẬN DỤNG</w:t>
            </w:r>
          </w:p>
          <w:p>
            <w:pPr>
              <w:spacing w:line="276" w:lineRule="auto" w:after="80"/>
            </w:pPr>
            <w:r>
              <w:rPr>
                <w:rFonts w:ascii="Times New Roman" w:hAnsi="Times New Roman"/>
                <w:sz w:val="22"/>
              </w:rPr>
              <w:t>- GV giao nhiệm vụ thực hiện ở nhà cho học sinh:</w:t>
            </w:r>
          </w:p>
          <w:p>
            <w:pPr>
              <w:spacing w:line="276" w:lineRule="auto" w:after="80"/>
            </w:pPr>
            <w:r>
              <w:rPr>
                <w:rFonts w:ascii="Times New Roman" w:hAnsi="Times New Roman"/>
                <w:sz w:val="22"/>
              </w:rPr>
              <w:t>+ Nhiệm vụ 1: Vẽ sơ đồ tư duy (bằng tay hoặc bằng ứng dụng công nghệ như MindMeister, Xmind) tổng hợp lại toàn bộ bài dạy.</w:t>
            </w:r>
          </w:p>
          <w:p>
            <w:pPr>
              <w:spacing w:line="276" w:lineRule="auto" w:after="80"/>
            </w:pPr>
            <w:r>
              <w:rPr>
                <w:rFonts w:ascii="Times New Roman" w:hAnsi="Times New Roman"/>
                <w:sz w:val="22"/>
              </w:rPr>
              <w:t>+ Nhiệm vụ 2: Viết một đoạn văn ngắn (8-10 câu) trình bày suy nghĩ của em về trách nhiệm của thế hệ trẻ ngày nay đối với việc bảo vệ hòa bình đất nước, chống bạo lực gia đình.</w:t>
            </w:r>
          </w:p>
          <w:p>
            <w:pPr>
              <w:spacing w:line="276" w:lineRule="auto" w:after="80"/>
            </w:pPr>
            <w:r>
              <w:rPr>
                <w:rFonts w:ascii="Times New Roman" w:hAnsi="Times New Roman"/>
                <w:sz w:val="22"/>
              </w:rPr>
              <w:t>- GV hướng dẫn HS sử dụng AI (ChatGPT/Gemini) để tham khảo ý tưởng, lập dàn ý cho đoạn văn nhưng TUYỆT ĐỐI không được chép nguyên văn để đảm bảo liêm chính học thuật và rèn luyện tư duy tự học thực chất.</w:t>
            </w:r>
          </w:p>
        </w:tc>
        <w:tc>
          <w:tcPr>
            <w:tcW w:type="dxa" w:w="4464"/>
            <w:tcMar>
              <w:top w:w="100" w:type="dxa"/>
              <w:bottom w:w="100" w:type="dxa"/>
              <w:left w:w="150" w:type="dxa"/>
              <w:right w:w="150" w:type="dxa"/>
            </w:tcMar>
            <w:tcBorders>
              <w:top w:val="single" w:sz="4" w:space="0" w:color="CCCCCC"/>
              <w:left w:val="single" w:sz="4" w:space="0" w:color="CCCCCC"/>
              <w:bottom w:val="single" w:sz="4" w:space="0" w:color="CCCCCC"/>
              <w:right w:val="single" w:sz="4" w:space="0" w:color="CCCCCC"/>
            </w:tcBorders>
          </w:tcPr>
          <w:p>
            <w:pPr>
              <w:spacing w:line="276" w:lineRule="auto" w:after="80"/>
            </w:pPr>
            <w:r>
              <w:rPr>
                <w:rFonts w:ascii="Times New Roman" w:hAnsi="Times New Roman"/>
                <w:sz w:val="22"/>
              </w:rPr>
              <w:t>- HS ghi nhận nhiệm vụ vận dụng của GV vào vở.</w:t>
            </w:r>
          </w:p>
          <w:p>
            <w:pPr>
              <w:spacing w:line="276" w:lineRule="auto" w:after="80"/>
            </w:pPr>
            <w:r>
              <w:rPr>
                <w:rFonts w:ascii="Times New Roman" w:hAnsi="Times New Roman"/>
                <w:sz w:val="22"/>
              </w:rPr>
              <w:t>- Lập kế hoạch thực hiện ở nhà:</w:t>
            </w:r>
          </w:p>
          <w:p>
            <w:pPr>
              <w:spacing w:line="276" w:lineRule="auto" w:after="80"/>
            </w:pPr>
            <w:r>
              <w:rPr>
                <w:rFonts w:ascii="Times New Roman" w:hAnsi="Times New Roman"/>
                <w:sz w:val="22"/>
              </w:rPr>
              <w:t>+ Sử dụng AI để gợi ý từ khóa, tìm kiếm tư liệu về bạo lực gia đình hoặc các giải pháp bảo vệ hòa bình.</w:t>
            </w:r>
          </w:p>
          <w:p>
            <w:pPr>
              <w:spacing w:line="276" w:lineRule="auto" w:after="80"/>
            </w:pPr>
            <w:r>
              <w:rPr>
                <w:rFonts w:ascii="Times New Roman" w:hAnsi="Times New Roman"/>
                <w:sz w:val="22"/>
              </w:rPr>
              <w:t>+ Viết đoạn văn bằng chính ngôn ngữ, tư duy của mình, trích dẫn rõ nguồn gốc nếu có tham khảo ý tưởng từ AI hay tài liệu khác.</w:t>
            </w:r>
          </w:p>
          <w:p>
            <w:pPr>
              <w:spacing w:line="276" w:lineRule="auto" w:after="80"/>
            </w:pPr>
            <w:r>
              <w:rPr>
                <w:rFonts w:ascii="Times New Roman" w:hAnsi="Times New Roman"/>
                <w:sz w:val="22"/>
              </w:rPr>
              <w:t>+ Hoàn thành sơ đồ tư duy để nộp vào tiết sau.</w:t>
            </w:r>
          </w:p>
        </w:tc>
        <w:tc>
          <w:tcPr>
            <w:tcW w:type="dxa" w:w="1440"/>
            <w:tcMar>
              <w:top w:w="100" w:type="dxa"/>
              <w:bottom w:w="100" w:type="dxa"/>
              <w:left w:w="150" w:type="dxa"/>
              <w:right w:w="150" w:type="dxa"/>
            </w:tcMar>
            <w:tcBorders>
              <w:top w:val="single" w:sz="4" w:space="0" w:color="CCCCCC"/>
              <w:left w:val="single" w:sz="4" w:space="0" w:color="CCCCCC"/>
              <w:bottom w:val="single" w:sz="4" w:space="0" w:color="CCCCCC"/>
              <w:right w:val="single" w:sz="4" w:space="0" w:color="CCCCCC"/>
            </w:tcBorders>
          </w:tcPr>
          <w:p>
            <w:pPr>
              <w:spacing w:line="276" w:lineRule="auto" w:after="80"/>
              <w:jc w:val="center"/>
            </w:pPr>
            <w:r>
              <w:rPr>
                <w:rFonts w:ascii="Times New Roman" w:hAnsi="Times New Roman"/>
                <w:b/>
                <w:sz w:val="22"/>
              </w:rPr>
              <w:t>10 phút</w:t>
            </w:r>
          </w:p>
        </w:tc>
      </w:tr>
    </w:tbl>
    <w:p/>
    <w:p>
      <w:r>
        <w:rPr>
          <w:rFonts w:ascii="Times New Roman" w:hAnsi="Times New Roman"/>
          <w:b/>
          <w:color w:val="003366"/>
          <w:sz w:val="26"/>
        </w:rPr>
        <w:t>IV. ĐÁNH GIÁ VÀ RÚT KINH NGHIỆM TIẾT DẠY</w:t>
      </w:r>
    </w:p>
    <w:p>
      <w:r>
        <w:rPr>
          <w:i/>
        </w:rPr>
        <w:t>Rút kinh nghiệm sau tiết dạy dựa trên nghiên cứu bài học (theo 4 bước quy định tại CV 5512):</w:t>
        <w:br/>
        <w:t>1. Mô tả hành động học của học sinh trong giờ dạy: Ghi nhận mức độ tập trung, thảo luận nhóm và sản phẩm phiếu học tập.</w:t>
        <w:br/>
        <w:t>2. Đánh giá kết quả học tập của học sinh: Đánh giá nhanh từ kết quả trò chơi trắc nghiệm Quizizz/Hỏi - đáp nhanh (bao nhiêu % học sinh đạt yêu cầu nhận biết và thông hiểu).</w:t>
        <w:br/>
        <w:t>3. Phân tích nguyên nhân: Học sinh gặp khó khăn ở những phần nào? Do đâu? (ví dụ: các điển tích điển cố phức tạp, các yếu tố kì ảo mâu thuẫn thực tế).</w:t>
        <w:br/>
        <w:t>4. Đưa ra giải pháp/điều chỉnh kịp thời cho tiết học sau hoặc lớp sau.</w:t>
      </w:r>
    </w:p>
    <w:sectPr w:rsidR="00FC693F" w:rsidRPr="0006063C" w:rsidSect="00034616">
      <w:headerReference w:type="default" r:id="rId9"/>
      <w:footerReference w:type="default" r:id="rId10"/>
      <w:pgSz w:w="12240" w:h="15840"/>
      <w:pgMar w:top="1138" w:right="1138" w:bottom="1138" w:left="1699"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Times New Roman" w:hAnsi="Times New Roman"/>
        <w:sz w:val="20"/>
      </w:rPr>
      <w:t xml:space="preserve">Trang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after="120"/>
    </w:pPr>
    <w:rPr>
      <w:rFonts w:ascii="Times New Roman" w:hAnsi="Times New Roman"/>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